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siatki6kolorowaakcent5"/>
        <w:tblW w:w="9493" w:type="dxa"/>
        <w:tblLook w:val="0400" w:firstRow="0" w:lastRow="0" w:firstColumn="0" w:lastColumn="0" w:noHBand="0" w:noVBand="1"/>
      </w:tblPr>
      <w:tblGrid>
        <w:gridCol w:w="5231"/>
        <w:gridCol w:w="4262"/>
      </w:tblGrid>
      <w:tr w:rsidR="00090CE1" w:rsidTr="00027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tcW w:w="9493" w:type="dxa"/>
            <w:gridSpan w:val="2"/>
            <w:shd w:val="clear" w:color="auto" w:fill="2E74B5" w:themeFill="accent5" w:themeFillShade="BF"/>
            <w:vAlign w:val="center"/>
          </w:tcPr>
          <w:p w:rsidR="00090CE1" w:rsidRPr="00D356B8" w:rsidRDefault="00090CE1" w:rsidP="00090CE1">
            <w:pPr>
              <w:jc w:val="center"/>
              <w:rPr>
                <w:b/>
              </w:rPr>
            </w:pPr>
            <w:r w:rsidRPr="009F2E11">
              <w:rPr>
                <w:rStyle w:val="Pogrubienie"/>
                <w:rFonts w:ascii="Helvetica" w:eastAsia="Times New Roman" w:hAnsi="Helvetica" w:cs="Helvetica"/>
                <w:color w:val="FFFFFF" w:themeColor="background1"/>
                <w:sz w:val="32"/>
                <w:szCs w:val="32"/>
                <w:lang w:eastAsia="pl-PL"/>
              </w:rPr>
              <w:t>Doskonała Baza naukowa (Excellence Science)</w:t>
            </w:r>
          </w:p>
        </w:tc>
      </w:tr>
      <w:tr w:rsidR="00090CE1" w:rsidTr="00027C25">
        <w:trPr>
          <w:trHeight w:val="558"/>
        </w:trPr>
        <w:tc>
          <w:tcPr>
            <w:tcW w:w="5231" w:type="dxa"/>
          </w:tcPr>
          <w:p w:rsidR="00090CE1" w:rsidRPr="00D356B8" w:rsidRDefault="00090CE1" w:rsidP="001A7C0E">
            <w:pPr>
              <w:spacing w:before="225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 w:rsidRPr="00D356B8">
              <w:rPr>
                <w:b/>
              </w:rPr>
              <w:t>Konkurs</w:t>
            </w:r>
          </w:p>
        </w:tc>
        <w:tc>
          <w:tcPr>
            <w:tcW w:w="4262" w:type="dxa"/>
          </w:tcPr>
          <w:p w:rsidR="00090CE1" w:rsidRPr="00D356B8" w:rsidRDefault="00090CE1" w:rsidP="001A7C0E">
            <w:pPr>
              <w:spacing w:before="225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 w:rsidRPr="00D356B8">
              <w:rPr>
                <w:b/>
              </w:rPr>
              <w:t>Data naboru</w:t>
            </w:r>
          </w:p>
        </w:tc>
      </w:tr>
      <w:tr w:rsidR="00090CE1" w:rsidTr="00903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5"/>
        </w:trPr>
        <w:tc>
          <w:tcPr>
            <w:tcW w:w="9493" w:type="dxa"/>
            <w:gridSpan w:val="2"/>
            <w:shd w:val="clear" w:color="auto" w:fill="FFFFFF" w:themeFill="background1"/>
          </w:tcPr>
          <w:p w:rsidR="00090CE1" w:rsidRPr="001A7C0E" w:rsidRDefault="00090CE1" w:rsidP="009F2E11">
            <w:pPr>
              <w:spacing w:before="240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 w:rsidRPr="002336C2">
              <w:rPr>
                <w:rFonts w:eastAsia="Times New Roman" w:cstheme="minorHAnsi"/>
                <w:color w:val="333333"/>
                <w:lang w:eastAsia="pl-PL"/>
              </w:rPr>
              <w:t>Granty Europejskiej Rady ds. Badań Naukowych (</w:t>
            </w:r>
            <w:r w:rsidRPr="002336C2">
              <w:rPr>
                <w:rFonts w:eastAsia="Times New Roman" w:cstheme="minorHAnsi"/>
                <w:b/>
                <w:color w:val="333333"/>
                <w:lang w:eastAsia="pl-PL"/>
              </w:rPr>
              <w:t>ERC</w:t>
            </w:r>
            <w:r w:rsidRPr="002336C2">
              <w:rPr>
                <w:rFonts w:eastAsia="Times New Roman" w:cstheme="minorHAnsi"/>
                <w:color w:val="333333"/>
                <w:lang w:eastAsia="pl-PL"/>
              </w:rPr>
              <w:t>),</w:t>
            </w:r>
            <w:r w:rsidRPr="001A7C0E">
              <w:rPr>
                <w:rFonts w:eastAsia="Times New Roman" w:cstheme="minorHAnsi"/>
                <w:color w:val="333333"/>
                <w:lang w:eastAsia="pl-PL"/>
              </w:rPr>
              <w:t xml:space="preserve"> które przeznaczone są na twórcze i nowatorskie pomysły badawcze we wszystkich dziedzinach wiedzy. Badania muszą mieć charakter poznawczy, pionierski, przekraczać obecne granice wiedzy. ERC oferuje granty dla naukowców znajdujących się na różnych etapach rozwoju kariery naukowej – od początkujących naukowców po doświadczonych badaczy.</w:t>
            </w:r>
          </w:p>
        </w:tc>
      </w:tr>
      <w:tr w:rsidR="00090CE1" w:rsidTr="00E92049">
        <w:trPr>
          <w:trHeight w:val="1137"/>
        </w:trPr>
        <w:tc>
          <w:tcPr>
            <w:tcW w:w="5231" w:type="dxa"/>
            <w:shd w:val="clear" w:color="auto" w:fill="DEEAF6" w:themeFill="accent5" w:themeFillTint="33"/>
          </w:tcPr>
          <w:p w:rsidR="004F2CE4" w:rsidRPr="006A7DE8" w:rsidRDefault="00260103" w:rsidP="001A7C0E">
            <w:pPr>
              <w:spacing w:line="360" w:lineRule="auto"/>
              <w:jc w:val="both"/>
              <w:rPr>
                <w:b/>
                <w:u w:val="single"/>
                <w:lang w:val="en-US"/>
              </w:rPr>
            </w:pPr>
            <w:hyperlink r:id="rId5" w:history="1">
              <w:r w:rsidR="00090CE1" w:rsidRPr="006A7DE8">
                <w:rPr>
                  <w:b/>
                  <w:u w:val="single"/>
                  <w:lang w:val="en-US"/>
                </w:rPr>
                <w:t>ERC Advance</w:t>
              </w:r>
              <w:r w:rsidR="004F2CE4" w:rsidRPr="006A7DE8">
                <w:rPr>
                  <w:b/>
                  <w:u w:val="single"/>
                  <w:lang w:val="en-US"/>
                </w:rPr>
                <w:t>d</w:t>
              </w:r>
              <w:r w:rsidR="00090CE1" w:rsidRPr="006A7DE8">
                <w:rPr>
                  <w:b/>
                  <w:u w:val="single"/>
                  <w:lang w:val="en-US"/>
                </w:rPr>
                <w:t xml:space="preserve"> Grant</w:t>
              </w:r>
              <w:r w:rsidR="004F2CE4" w:rsidRPr="006A7DE8">
                <w:rPr>
                  <w:b/>
                  <w:u w:val="single"/>
                  <w:lang w:val="en-US"/>
                </w:rPr>
                <w:t>s</w:t>
              </w:r>
            </w:hyperlink>
          </w:p>
          <w:p w:rsidR="00090CE1" w:rsidRPr="006A7DE8" w:rsidRDefault="00260103" w:rsidP="001A7C0E">
            <w:pPr>
              <w:spacing w:line="360" w:lineRule="auto"/>
              <w:jc w:val="both"/>
              <w:rPr>
                <w:b/>
                <w:u w:val="single"/>
                <w:lang w:val="en-US"/>
              </w:rPr>
            </w:pPr>
            <w:hyperlink r:id="rId6" w:history="1">
              <w:r w:rsidR="00090CE1" w:rsidRPr="006A7DE8">
                <w:rPr>
                  <w:b/>
                  <w:u w:val="single"/>
                  <w:lang w:val="en-US"/>
                </w:rPr>
                <w:t>ERC Starting Grant</w:t>
              </w:r>
              <w:r w:rsidR="004F2CE4" w:rsidRPr="006A7DE8">
                <w:rPr>
                  <w:b/>
                  <w:u w:val="single"/>
                  <w:lang w:val="en-US"/>
                </w:rPr>
                <w:t>s</w:t>
              </w:r>
            </w:hyperlink>
          </w:p>
          <w:p w:rsidR="00090CE1" w:rsidRPr="001A7C0E" w:rsidRDefault="00260103" w:rsidP="001A7C0E">
            <w:pPr>
              <w:spacing w:line="360" w:lineRule="auto"/>
              <w:jc w:val="both"/>
              <w:rPr>
                <w:b/>
              </w:rPr>
            </w:pPr>
            <w:hyperlink r:id="rId7" w:history="1">
              <w:r w:rsidR="00090CE1" w:rsidRPr="00E92049">
                <w:rPr>
                  <w:b/>
                  <w:u w:val="single"/>
                </w:rPr>
                <w:t xml:space="preserve">ERC </w:t>
              </w:r>
              <w:proofErr w:type="spellStart"/>
              <w:r w:rsidR="00090CE1" w:rsidRPr="00E92049">
                <w:rPr>
                  <w:b/>
                  <w:u w:val="single"/>
                </w:rPr>
                <w:t>Synergy</w:t>
              </w:r>
              <w:proofErr w:type="spellEnd"/>
              <w:r w:rsidR="00090CE1" w:rsidRPr="00E92049">
                <w:rPr>
                  <w:b/>
                  <w:u w:val="single"/>
                </w:rPr>
                <w:t xml:space="preserve"> </w:t>
              </w:r>
              <w:proofErr w:type="spellStart"/>
              <w:r w:rsidR="00090CE1" w:rsidRPr="00E92049">
                <w:rPr>
                  <w:b/>
                  <w:u w:val="single"/>
                </w:rPr>
                <w:t>Grant</w:t>
              </w:r>
              <w:r w:rsidR="004F2CE4" w:rsidRPr="00E92049">
                <w:rPr>
                  <w:b/>
                  <w:u w:val="single"/>
                </w:rPr>
                <w:t>s</w:t>
              </w:r>
              <w:proofErr w:type="spellEnd"/>
            </w:hyperlink>
          </w:p>
        </w:tc>
        <w:tc>
          <w:tcPr>
            <w:tcW w:w="4262" w:type="dxa"/>
            <w:shd w:val="clear" w:color="auto" w:fill="DEEAF6" w:themeFill="accent5" w:themeFillTint="33"/>
          </w:tcPr>
          <w:p w:rsidR="00090CE1" w:rsidRPr="001A7C0E" w:rsidRDefault="007D07BA" w:rsidP="001A7C0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ogłoszenie konkursu</w:t>
            </w:r>
            <w:r w:rsidR="004F2CE4">
              <w:rPr>
                <w:b/>
              </w:rPr>
              <w:t xml:space="preserve"> 14 maja 2020 r.</w:t>
            </w:r>
          </w:p>
          <w:p w:rsidR="00090CE1" w:rsidRPr="001A7C0E" w:rsidRDefault="00090CE1" w:rsidP="001A7C0E">
            <w:pPr>
              <w:spacing w:line="360" w:lineRule="auto"/>
              <w:jc w:val="both"/>
              <w:rPr>
                <w:b/>
              </w:rPr>
            </w:pPr>
            <w:r w:rsidRPr="001A7C0E">
              <w:rPr>
                <w:b/>
              </w:rPr>
              <w:t>do 16 października 2019 r.</w:t>
            </w:r>
          </w:p>
          <w:p w:rsidR="00090CE1" w:rsidRDefault="00090CE1" w:rsidP="001A7C0E">
            <w:pPr>
              <w:spacing w:line="360" w:lineRule="auto"/>
              <w:jc w:val="both"/>
              <w:rPr>
                <w:b/>
                <w:highlight w:val="lightGray"/>
              </w:rPr>
            </w:pPr>
            <w:r w:rsidRPr="001A7C0E">
              <w:rPr>
                <w:b/>
              </w:rPr>
              <w:t>do 5 listopada 2019 r.</w:t>
            </w:r>
          </w:p>
        </w:tc>
      </w:tr>
      <w:tr w:rsidR="00090CE1" w:rsidTr="00903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9493" w:type="dxa"/>
            <w:gridSpan w:val="2"/>
            <w:shd w:val="clear" w:color="auto" w:fill="FFFFFF" w:themeFill="background1"/>
          </w:tcPr>
          <w:p w:rsidR="00090CE1" w:rsidRPr="001A7C0E" w:rsidRDefault="00090CE1" w:rsidP="001A7C0E">
            <w:pPr>
              <w:spacing w:before="225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 w:rsidRPr="002336C2">
              <w:rPr>
                <w:rFonts w:eastAsia="Times New Roman" w:cstheme="minorHAnsi"/>
                <w:color w:val="333333"/>
                <w:lang w:eastAsia="pl-PL"/>
              </w:rPr>
              <w:t>Projekty w ramach Działań Marii Skłodowskiej-Curie (</w:t>
            </w:r>
            <w:r w:rsidRPr="002336C2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Marie Skłodowska</w:t>
            </w:r>
            <w:r w:rsidR="00912863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-Curie</w:t>
            </w:r>
            <w:r w:rsidRPr="002336C2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 </w:t>
            </w:r>
            <w:proofErr w:type="spellStart"/>
            <w:r w:rsidRPr="002336C2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Actions</w:t>
            </w:r>
            <w:proofErr w:type="spellEnd"/>
            <w:r w:rsidRPr="002336C2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 xml:space="preserve"> - MSCA</w:t>
            </w:r>
            <w:r w:rsidRPr="002336C2">
              <w:rPr>
                <w:rFonts w:eastAsia="Times New Roman" w:cstheme="minorHAnsi"/>
                <w:color w:val="333333"/>
                <w:lang w:eastAsia="pl-PL"/>
              </w:rPr>
              <w:t>),</w:t>
            </w:r>
            <w:r w:rsidRPr="001A7C0E">
              <w:rPr>
                <w:rFonts w:eastAsia="Times New Roman" w:cstheme="minorHAnsi"/>
                <w:color w:val="333333"/>
                <w:lang w:eastAsia="pl-PL"/>
              </w:rPr>
              <w:t> które mogą przyjmować formę innowacyjnych szkoleń dla naukowców, indywidualnych stypendiów naukowo-badawczych, wymiany pracowników zajmujących się badaniami i innowacjami. Działania MSC wspierają mobilność międzynarodową i międzysektorową oraz umożliwiają uzyskanie finansowania we wszystkich dziedzinach badań naukowych.</w:t>
            </w:r>
          </w:p>
          <w:p w:rsidR="00090CE1" w:rsidRDefault="00090CE1">
            <w:pPr>
              <w:rPr>
                <w:b/>
                <w:highlight w:val="lightGray"/>
              </w:rPr>
            </w:pPr>
          </w:p>
        </w:tc>
      </w:tr>
      <w:tr w:rsidR="00090CE1" w:rsidTr="00903F91">
        <w:trPr>
          <w:trHeight w:val="638"/>
        </w:trPr>
        <w:tc>
          <w:tcPr>
            <w:tcW w:w="5231" w:type="dxa"/>
            <w:shd w:val="clear" w:color="auto" w:fill="DEEAF6" w:themeFill="accent5" w:themeFillTint="33"/>
          </w:tcPr>
          <w:p w:rsidR="00090CE1" w:rsidRPr="00E92049" w:rsidRDefault="00260103" w:rsidP="001A7C0E">
            <w:pPr>
              <w:spacing w:line="360" w:lineRule="auto"/>
              <w:jc w:val="both"/>
              <w:rPr>
                <w:b/>
                <w:u w:val="single"/>
              </w:rPr>
            </w:pPr>
            <w:hyperlink r:id="rId8" w:history="1">
              <w:r w:rsidR="00090CE1" w:rsidRPr="00E92049">
                <w:rPr>
                  <w:b/>
                  <w:u w:val="single"/>
                </w:rPr>
                <w:t>MSCA IF</w:t>
              </w:r>
            </w:hyperlink>
          </w:p>
          <w:p w:rsidR="00090CE1" w:rsidRPr="00E92049" w:rsidRDefault="00260103" w:rsidP="001A7C0E">
            <w:pPr>
              <w:spacing w:line="360" w:lineRule="auto"/>
              <w:jc w:val="both"/>
              <w:rPr>
                <w:b/>
                <w:u w:val="single"/>
              </w:rPr>
            </w:pPr>
            <w:hyperlink r:id="rId9" w:history="1">
              <w:r w:rsidR="00090CE1" w:rsidRPr="00E92049">
                <w:rPr>
                  <w:b/>
                  <w:u w:val="single"/>
                </w:rPr>
                <w:t>MSCA COFUND</w:t>
              </w:r>
            </w:hyperlink>
          </w:p>
          <w:p w:rsidR="00090CE1" w:rsidRPr="001A7C0E" w:rsidRDefault="00260103" w:rsidP="002C2EAB">
            <w:pPr>
              <w:spacing w:line="360" w:lineRule="auto"/>
              <w:jc w:val="both"/>
              <w:rPr>
                <w:b/>
              </w:rPr>
            </w:pPr>
            <w:hyperlink r:id="rId10" w:history="1">
              <w:r w:rsidR="00090CE1" w:rsidRPr="00E92049">
                <w:rPr>
                  <w:b/>
                  <w:u w:val="single"/>
                </w:rPr>
                <w:t>MSCA ITN</w:t>
              </w:r>
            </w:hyperlink>
            <w:r w:rsidR="00090CE1">
              <w:rPr>
                <w:b/>
              </w:rPr>
              <w:t xml:space="preserve"> </w:t>
            </w:r>
          </w:p>
        </w:tc>
        <w:tc>
          <w:tcPr>
            <w:tcW w:w="4262" w:type="dxa"/>
            <w:shd w:val="clear" w:color="auto" w:fill="DEEAF6" w:themeFill="accent5" w:themeFillTint="33"/>
          </w:tcPr>
          <w:p w:rsidR="00090CE1" w:rsidRPr="001A7C0E" w:rsidRDefault="00090CE1" w:rsidP="00DB7AEB">
            <w:pPr>
              <w:spacing w:line="360" w:lineRule="auto"/>
              <w:jc w:val="both"/>
              <w:rPr>
                <w:b/>
              </w:rPr>
            </w:pPr>
            <w:r w:rsidRPr="001A7C0E">
              <w:rPr>
                <w:b/>
              </w:rPr>
              <w:t xml:space="preserve">do </w:t>
            </w:r>
            <w:r>
              <w:rPr>
                <w:b/>
              </w:rPr>
              <w:t>11 września</w:t>
            </w:r>
            <w:r w:rsidRPr="001A7C0E">
              <w:rPr>
                <w:b/>
              </w:rPr>
              <w:t xml:space="preserve"> 2019 r.</w:t>
            </w:r>
          </w:p>
          <w:p w:rsidR="00090CE1" w:rsidRPr="001A7C0E" w:rsidRDefault="00090CE1" w:rsidP="00DB7AEB">
            <w:pPr>
              <w:spacing w:line="360" w:lineRule="auto"/>
              <w:jc w:val="both"/>
              <w:rPr>
                <w:b/>
              </w:rPr>
            </w:pPr>
            <w:r w:rsidRPr="001A7C0E">
              <w:rPr>
                <w:b/>
              </w:rPr>
              <w:t xml:space="preserve">do </w:t>
            </w:r>
            <w:r>
              <w:rPr>
                <w:b/>
              </w:rPr>
              <w:t>26 września</w:t>
            </w:r>
            <w:r w:rsidRPr="001A7C0E">
              <w:rPr>
                <w:b/>
              </w:rPr>
              <w:t xml:space="preserve"> 2019 r.</w:t>
            </w:r>
          </w:p>
          <w:p w:rsidR="00090CE1" w:rsidRDefault="00090CE1" w:rsidP="00DB7AEB">
            <w:pPr>
              <w:spacing w:line="360" w:lineRule="auto"/>
              <w:rPr>
                <w:b/>
                <w:highlight w:val="lightGray"/>
              </w:rPr>
            </w:pPr>
            <w:r w:rsidRPr="001A7C0E">
              <w:rPr>
                <w:b/>
              </w:rPr>
              <w:t xml:space="preserve">do </w:t>
            </w:r>
            <w:r>
              <w:rPr>
                <w:b/>
              </w:rPr>
              <w:t xml:space="preserve">14 stycznia </w:t>
            </w:r>
            <w:r w:rsidRPr="001A7C0E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1A7C0E">
              <w:rPr>
                <w:b/>
              </w:rPr>
              <w:t xml:space="preserve"> r.</w:t>
            </w:r>
          </w:p>
        </w:tc>
      </w:tr>
      <w:tr w:rsidR="00090CE1" w:rsidTr="00903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tcW w:w="9493" w:type="dxa"/>
            <w:gridSpan w:val="2"/>
            <w:shd w:val="clear" w:color="auto" w:fill="FFFFFF" w:themeFill="background1"/>
          </w:tcPr>
          <w:p w:rsidR="00090CE1" w:rsidRPr="00D356B8" w:rsidRDefault="00090CE1" w:rsidP="00D356B8">
            <w:pPr>
              <w:spacing w:before="225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 w:rsidRPr="002336C2">
              <w:rPr>
                <w:rFonts w:eastAsia="Times New Roman" w:cstheme="minorHAnsi"/>
                <w:color w:val="333333"/>
                <w:lang w:eastAsia="pl-PL"/>
              </w:rPr>
              <w:t>Projekty w obszarze Przyszłych i powstających technologii </w:t>
            </w:r>
            <w:r w:rsidRPr="002336C2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(</w:t>
            </w:r>
            <w:proofErr w:type="spellStart"/>
            <w:r w:rsidRPr="002336C2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Future</w:t>
            </w:r>
            <w:proofErr w:type="spellEnd"/>
            <w:r w:rsidRPr="002336C2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 xml:space="preserve"> and </w:t>
            </w:r>
            <w:proofErr w:type="spellStart"/>
            <w:r w:rsidRPr="002336C2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Emerging</w:t>
            </w:r>
            <w:proofErr w:type="spellEnd"/>
            <w:r w:rsidRPr="002336C2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 xml:space="preserve"> Technologies - FET)</w:t>
            </w:r>
            <w:r w:rsidRPr="002336C2">
              <w:rPr>
                <w:rFonts w:eastAsia="Times New Roman" w:cstheme="minorHAnsi"/>
                <w:color w:val="333333"/>
                <w:lang w:eastAsia="pl-PL"/>
              </w:rPr>
              <w:t>,</w:t>
            </w:r>
            <w:r w:rsidRPr="00D356B8">
              <w:rPr>
                <w:rFonts w:eastAsia="Times New Roman" w:cstheme="minorHAnsi"/>
                <w:color w:val="333333"/>
                <w:lang w:eastAsia="pl-PL"/>
              </w:rPr>
              <w:t xml:space="preserve"> które charakteryzują się interdyscyplinarnością, łączą potencjał z różnych dziedzin nauki</w:t>
            </w:r>
            <w:r w:rsidR="00E92049">
              <w:rPr>
                <w:rFonts w:eastAsia="Times New Roman" w:cstheme="minorHAnsi"/>
                <w:color w:val="333333"/>
                <w:lang w:eastAsia="pl-PL"/>
              </w:rPr>
              <w:t>,</w:t>
            </w:r>
            <w:r w:rsidRPr="00D356B8">
              <w:rPr>
                <w:rFonts w:eastAsia="Times New Roman" w:cstheme="minorHAnsi"/>
                <w:color w:val="333333"/>
                <w:lang w:eastAsia="pl-PL"/>
              </w:rPr>
              <w:t xml:space="preserve"> jak</w:t>
            </w:r>
            <w:r w:rsidR="00E92049">
              <w:rPr>
                <w:rFonts w:eastAsia="Times New Roman" w:cstheme="minorHAnsi"/>
                <w:color w:val="333333"/>
                <w:lang w:eastAsia="pl-PL"/>
              </w:rPr>
              <w:t>:</w:t>
            </w:r>
            <w:r w:rsidRPr="00D356B8">
              <w:rPr>
                <w:rFonts w:eastAsia="Times New Roman" w:cstheme="minorHAnsi"/>
                <w:color w:val="333333"/>
                <w:lang w:eastAsia="pl-PL"/>
              </w:rPr>
              <w:t xml:space="preserve"> fizyka, informatyka, biologia, nauka o środowisku, nauki społeczne, humanistyczne oraz różnych dyscyplin zaawansowanej inżynierii. Celem jest stworzenie rozwiązań gotowych do wdrożenia, rozwinięcie nowych technologii czy nawet nowych dziedzin nauki.</w:t>
            </w:r>
          </w:p>
          <w:p w:rsidR="00090CE1" w:rsidRDefault="00090CE1">
            <w:pPr>
              <w:rPr>
                <w:b/>
                <w:highlight w:val="lightGray"/>
              </w:rPr>
            </w:pPr>
          </w:p>
        </w:tc>
      </w:tr>
      <w:tr w:rsidR="00090CE1" w:rsidTr="00903F91">
        <w:trPr>
          <w:trHeight w:val="638"/>
        </w:trPr>
        <w:tc>
          <w:tcPr>
            <w:tcW w:w="5231" w:type="dxa"/>
            <w:shd w:val="clear" w:color="auto" w:fill="DEEAF6" w:themeFill="accent5" w:themeFillTint="33"/>
          </w:tcPr>
          <w:p w:rsidR="00090CE1" w:rsidRPr="00F961BF" w:rsidRDefault="00260103" w:rsidP="00D356B8">
            <w:pPr>
              <w:spacing w:line="360" w:lineRule="auto"/>
              <w:jc w:val="both"/>
              <w:rPr>
                <w:b/>
                <w:u w:val="single"/>
              </w:rPr>
            </w:pPr>
            <w:hyperlink r:id="rId11" w:history="1">
              <w:r w:rsidR="00090CE1" w:rsidRPr="00F961BF">
                <w:rPr>
                  <w:b/>
                  <w:u w:val="single"/>
                </w:rPr>
                <w:t>FET Open</w:t>
              </w:r>
            </w:hyperlink>
          </w:p>
          <w:p w:rsidR="00090CE1" w:rsidRPr="00D356B8" w:rsidRDefault="00260103" w:rsidP="00D356B8">
            <w:pPr>
              <w:spacing w:line="360" w:lineRule="auto"/>
              <w:jc w:val="both"/>
              <w:rPr>
                <w:b/>
              </w:rPr>
            </w:pPr>
            <w:hyperlink r:id="rId12" w:history="1">
              <w:r w:rsidR="00090CE1" w:rsidRPr="00F961BF">
                <w:rPr>
                  <w:b/>
                  <w:u w:val="single"/>
                </w:rPr>
                <w:t xml:space="preserve">FET </w:t>
              </w:r>
              <w:proofErr w:type="spellStart"/>
              <w:r w:rsidR="00090CE1" w:rsidRPr="00F961BF">
                <w:rPr>
                  <w:b/>
                  <w:u w:val="single"/>
                </w:rPr>
                <w:t>Proactive</w:t>
              </w:r>
              <w:proofErr w:type="spellEnd"/>
            </w:hyperlink>
          </w:p>
        </w:tc>
        <w:tc>
          <w:tcPr>
            <w:tcW w:w="4262" w:type="dxa"/>
            <w:shd w:val="clear" w:color="auto" w:fill="DEEAF6" w:themeFill="accent5" w:themeFillTint="33"/>
          </w:tcPr>
          <w:p w:rsidR="00090CE1" w:rsidRPr="001A7C0E" w:rsidRDefault="00090CE1" w:rsidP="00D356B8">
            <w:pPr>
              <w:spacing w:line="360" w:lineRule="auto"/>
              <w:jc w:val="both"/>
              <w:rPr>
                <w:b/>
              </w:rPr>
            </w:pPr>
            <w:r w:rsidRPr="001A7C0E">
              <w:rPr>
                <w:b/>
              </w:rPr>
              <w:t xml:space="preserve">do </w:t>
            </w:r>
            <w:r>
              <w:rPr>
                <w:b/>
              </w:rPr>
              <w:t>18 września</w:t>
            </w:r>
            <w:r w:rsidRPr="001A7C0E">
              <w:rPr>
                <w:b/>
              </w:rPr>
              <w:t xml:space="preserve"> 2019 r.</w:t>
            </w:r>
          </w:p>
          <w:p w:rsidR="00090CE1" w:rsidRPr="00D356B8" w:rsidRDefault="00090CE1" w:rsidP="00D356B8">
            <w:pPr>
              <w:spacing w:line="360" w:lineRule="auto"/>
              <w:jc w:val="both"/>
              <w:rPr>
                <w:b/>
              </w:rPr>
            </w:pPr>
            <w:r w:rsidRPr="001A7C0E">
              <w:rPr>
                <w:b/>
              </w:rPr>
              <w:t xml:space="preserve">do </w:t>
            </w:r>
            <w:r>
              <w:rPr>
                <w:b/>
              </w:rPr>
              <w:t>13 listopada</w:t>
            </w:r>
            <w:r w:rsidRPr="001A7C0E">
              <w:rPr>
                <w:b/>
              </w:rPr>
              <w:t xml:space="preserve"> 2019 r.</w:t>
            </w:r>
          </w:p>
        </w:tc>
      </w:tr>
      <w:tr w:rsidR="00090CE1" w:rsidTr="00027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9493" w:type="dxa"/>
            <w:gridSpan w:val="2"/>
            <w:shd w:val="clear" w:color="auto" w:fill="2E74B5" w:themeFill="accent5" w:themeFillShade="BF"/>
            <w:vAlign w:val="center"/>
          </w:tcPr>
          <w:p w:rsidR="00090CE1" w:rsidRPr="00090CE1" w:rsidRDefault="00090CE1" w:rsidP="00090CE1">
            <w:pPr>
              <w:jc w:val="center"/>
              <w:rPr>
                <w:rStyle w:val="Pogrubienie"/>
                <w:rFonts w:ascii="Helvetica" w:eastAsia="Times New Roman" w:hAnsi="Helvetica" w:cs="Helvetica"/>
                <w:color w:val="FFFFFF" w:themeColor="background1"/>
                <w:sz w:val="32"/>
                <w:szCs w:val="32"/>
                <w:lang w:eastAsia="pl-PL"/>
              </w:rPr>
            </w:pPr>
            <w:r w:rsidRPr="00090CE1">
              <w:rPr>
                <w:rStyle w:val="Pogrubienie"/>
                <w:rFonts w:ascii="Helvetica" w:eastAsia="Times New Roman" w:hAnsi="Helvetica" w:cs="Helvetica"/>
                <w:color w:val="FFFFFF" w:themeColor="background1"/>
                <w:sz w:val="32"/>
                <w:szCs w:val="32"/>
                <w:lang w:eastAsia="pl-PL"/>
              </w:rPr>
              <w:t>Wiodąca pozycja w przemyśle (</w:t>
            </w:r>
            <w:proofErr w:type="spellStart"/>
            <w:r w:rsidRPr="00090CE1">
              <w:rPr>
                <w:rStyle w:val="Pogrubienie"/>
                <w:rFonts w:ascii="Helvetica" w:eastAsia="Times New Roman" w:hAnsi="Helvetica" w:cs="Helvetica"/>
                <w:color w:val="FFFFFF" w:themeColor="background1"/>
                <w:sz w:val="32"/>
                <w:szCs w:val="32"/>
                <w:lang w:eastAsia="pl-PL"/>
              </w:rPr>
              <w:t>Industrial</w:t>
            </w:r>
            <w:proofErr w:type="spellEnd"/>
            <w:r w:rsidRPr="00090CE1">
              <w:rPr>
                <w:rStyle w:val="Pogrubienie"/>
                <w:rFonts w:ascii="Helvetica" w:eastAsia="Times New Roman" w:hAnsi="Helvetica" w:cs="Helvetica"/>
                <w:color w:val="FFFFFF" w:themeColor="background1"/>
                <w:sz w:val="32"/>
                <w:szCs w:val="32"/>
                <w:lang w:eastAsia="pl-PL"/>
              </w:rPr>
              <w:t xml:space="preserve"> </w:t>
            </w:r>
            <w:proofErr w:type="spellStart"/>
            <w:r w:rsidRPr="00090CE1">
              <w:rPr>
                <w:rStyle w:val="Pogrubienie"/>
                <w:rFonts w:ascii="Helvetica" w:eastAsia="Times New Roman" w:hAnsi="Helvetica" w:cs="Helvetica"/>
                <w:color w:val="FFFFFF" w:themeColor="background1"/>
                <w:sz w:val="32"/>
                <w:szCs w:val="32"/>
                <w:lang w:eastAsia="pl-PL"/>
              </w:rPr>
              <w:t>leadership</w:t>
            </w:r>
            <w:proofErr w:type="spellEnd"/>
            <w:r w:rsidRPr="00090CE1">
              <w:rPr>
                <w:rStyle w:val="Pogrubienie"/>
                <w:rFonts w:ascii="Helvetica" w:eastAsia="Times New Roman" w:hAnsi="Helvetica" w:cs="Helvetica"/>
                <w:color w:val="FFFFFF" w:themeColor="background1"/>
                <w:sz w:val="32"/>
                <w:szCs w:val="32"/>
                <w:lang w:eastAsia="pl-PL"/>
              </w:rPr>
              <w:t>)</w:t>
            </w:r>
          </w:p>
        </w:tc>
      </w:tr>
      <w:tr w:rsidR="00090CE1" w:rsidTr="00027C25">
        <w:trPr>
          <w:trHeight w:val="1291"/>
        </w:trPr>
        <w:tc>
          <w:tcPr>
            <w:tcW w:w="9493" w:type="dxa"/>
            <w:gridSpan w:val="2"/>
          </w:tcPr>
          <w:p w:rsidR="00090CE1" w:rsidRPr="001B442B" w:rsidRDefault="00090CE1" w:rsidP="009A078D">
            <w:pPr>
              <w:spacing w:before="225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 w:rsidRPr="003F70A0">
              <w:rPr>
                <w:rFonts w:eastAsia="Times New Roman" w:cstheme="minorHAnsi"/>
                <w:color w:val="333333"/>
                <w:lang w:eastAsia="pl-PL"/>
              </w:rPr>
              <w:t>Projekty w obszarze Technologii prorozwojowych i przemysłowych (</w:t>
            </w:r>
            <w:proofErr w:type="spellStart"/>
            <w:r w:rsidRPr="003F70A0">
              <w:rPr>
                <w:rFonts w:eastAsia="Times New Roman" w:cstheme="minorHAnsi"/>
                <w:b/>
                <w:color w:val="333333"/>
                <w:lang w:eastAsia="pl-PL"/>
              </w:rPr>
              <w:t>Leadership</w:t>
            </w:r>
            <w:proofErr w:type="spellEnd"/>
            <w:r w:rsidRPr="003F70A0">
              <w:rPr>
                <w:rFonts w:eastAsia="Times New Roman" w:cstheme="minorHAnsi"/>
                <w:b/>
                <w:color w:val="333333"/>
                <w:lang w:eastAsia="pl-PL"/>
              </w:rPr>
              <w:t xml:space="preserve"> in </w:t>
            </w:r>
            <w:proofErr w:type="spellStart"/>
            <w:r w:rsidRPr="003F70A0">
              <w:rPr>
                <w:rFonts w:eastAsia="Times New Roman" w:cstheme="minorHAnsi"/>
                <w:b/>
                <w:color w:val="333333"/>
                <w:lang w:eastAsia="pl-PL"/>
              </w:rPr>
              <w:t>Enabling</w:t>
            </w:r>
            <w:proofErr w:type="spellEnd"/>
            <w:r w:rsidRPr="003F70A0">
              <w:rPr>
                <w:rFonts w:eastAsia="Times New Roman" w:cstheme="minorHAnsi"/>
                <w:b/>
                <w:color w:val="333333"/>
                <w:lang w:eastAsia="pl-PL"/>
              </w:rPr>
              <w:t xml:space="preserve"> and </w:t>
            </w:r>
            <w:proofErr w:type="spellStart"/>
            <w:r w:rsidRPr="003F70A0">
              <w:rPr>
                <w:rFonts w:eastAsia="Times New Roman" w:cstheme="minorHAnsi"/>
                <w:b/>
                <w:color w:val="333333"/>
                <w:lang w:eastAsia="pl-PL"/>
              </w:rPr>
              <w:t>Industrial</w:t>
            </w:r>
            <w:proofErr w:type="spellEnd"/>
            <w:r w:rsidRPr="003F70A0">
              <w:rPr>
                <w:rFonts w:eastAsia="Times New Roman" w:cstheme="minorHAnsi"/>
                <w:b/>
                <w:color w:val="333333"/>
                <w:lang w:eastAsia="pl-PL"/>
              </w:rPr>
              <w:t xml:space="preserve"> Technologies - LEIT</w:t>
            </w:r>
            <w:r w:rsidRPr="003F70A0">
              <w:rPr>
                <w:rFonts w:eastAsia="Times New Roman" w:cstheme="minorHAnsi"/>
                <w:color w:val="333333"/>
                <w:lang w:eastAsia="pl-PL"/>
              </w:rPr>
              <w:t>), które powinny obejmować badania naukowe kończące się wdrożeniami</w:t>
            </w:r>
            <w:r>
              <w:rPr>
                <w:rFonts w:eastAsia="Times New Roman" w:cstheme="minorHAnsi"/>
                <w:color w:val="333333"/>
                <w:lang w:eastAsia="pl-PL"/>
              </w:rPr>
              <w:t xml:space="preserve">. </w:t>
            </w:r>
            <w:r w:rsidRPr="001B442B">
              <w:rPr>
                <w:rFonts w:eastAsia="Times New Roman" w:cstheme="minorHAnsi"/>
                <w:color w:val="333333"/>
                <w:lang w:eastAsia="pl-PL"/>
              </w:rPr>
              <w:t>W projektach typu LEIT nacisk kładziony jest na współdziałanie i powiązanie różnych technologii i ich relacji względem wyzwań społecznych. Wsparcie dotyczy przełomowych technologii i ma się przyczynić do pobudzenia konkurencyjności, tworzenia nowych miejsc pracy, wzrostu gospodarczego. Kluczowy jest udział partnera przemysłowego.</w:t>
            </w:r>
          </w:p>
        </w:tc>
      </w:tr>
      <w:tr w:rsidR="00090CE1" w:rsidTr="002D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5"/>
        </w:trPr>
        <w:tc>
          <w:tcPr>
            <w:tcW w:w="5231" w:type="dxa"/>
          </w:tcPr>
          <w:p w:rsidR="00090CE1" w:rsidRPr="002D2C76" w:rsidRDefault="00260103" w:rsidP="00DD0A19">
            <w:pPr>
              <w:spacing w:before="225"/>
              <w:rPr>
                <w:b/>
                <w:u w:val="single"/>
              </w:rPr>
            </w:pPr>
            <w:hyperlink r:id="rId13" w:history="1">
              <w:r w:rsidR="00090CE1" w:rsidRPr="002D2C76">
                <w:rPr>
                  <w:b/>
                  <w:u w:val="single"/>
                </w:rPr>
                <w:t xml:space="preserve">Technologie informacyjno-komunikacyjne (Information and </w:t>
              </w:r>
              <w:proofErr w:type="spellStart"/>
              <w:r w:rsidR="00090CE1" w:rsidRPr="002D2C76">
                <w:rPr>
                  <w:b/>
                  <w:u w:val="single"/>
                </w:rPr>
                <w:t>Communication</w:t>
              </w:r>
              <w:proofErr w:type="spellEnd"/>
              <w:r w:rsidR="00090CE1" w:rsidRPr="002D2C76">
                <w:rPr>
                  <w:b/>
                  <w:u w:val="single"/>
                </w:rPr>
                <w:t xml:space="preserve"> Technologies – ICT)</w:t>
              </w:r>
            </w:hyperlink>
          </w:p>
          <w:p w:rsidR="00090CE1" w:rsidRPr="00DD0A19" w:rsidRDefault="00090CE1" w:rsidP="00DD0A19">
            <w:r w:rsidRPr="00DD0A19">
              <w:t>Tematy otwartych konkursów</w:t>
            </w:r>
            <w:r>
              <w:t>:</w:t>
            </w:r>
          </w:p>
          <w:p w:rsidR="00090CE1" w:rsidRPr="006A7DE8" w:rsidRDefault="00090CE1" w:rsidP="00DD0A19">
            <w:pPr>
              <w:pStyle w:val="Akapitzlist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 w:rsidRPr="006A7DE8">
              <w:rPr>
                <w:bCs/>
                <w:lang w:val="en-US"/>
              </w:rPr>
              <w:t xml:space="preserve">Artificial Intelligence and Technologies for </w:t>
            </w:r>
            <w:proofErr w:type="spellStart"/>
            <w:r w:rsidRPr="006A7DE8">
              <w:rPr>
                <w:bCs/>
                <w:lang w:val="en-US"/>
              </w:rPr>
              <w:t>Digitising</w:t>
            </w:r>
            <w:proofErr w:type="spellEnd"/>
            <w:r w:rsidRPr="006A7DE8">
              <w:rPr>
                <w:bCs/>
                <w:lang w:val="en-US"/>
              </w:rPr>
              <w:t xml:space="preserve"> European Industry and Economy</w:t>
            </w:r>
          </w:p>
          <w:p w:rsidR="00090CE1" w:rsidRPr="006A7DE8" w:rsidRDefault="00090CE1" w:rsidP="00DD0A19">
            <w:pPr>
              <w:pStyle w:val="Akapitzlist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 w:rsidRPr="006A7DE8">
              <w:rPr>
                <w:bCs/>
                <w:lang w:val="en-US"/>
              </w:rPr>
              <w:t xml:space="preserve">European Data Infrastructure: HPC, Big Data and Cloud technologies </w:t>
            </w:r>
          </w:p>
          <w:p w:rsidR="00090CE1" w:rsidRPr="000C4B85" w:rsidRDefault="00090CE1" w:rsidP="005D1F69">
            <w:pPr>
              <w:pStyle w:val="Akapitzlist"/>
              <w:numPr>
                <w:ilvl w:val="0"/>
                <w:numId w:val="17"/>
              </w:numPr>
              <w:jc w:val="both"/>
            </w:pPr>
            <w:proofErr w:type="spellStart"/>
            <w:r w:rsidRPr="000C4B85">
              <w:rPr>
                <w:bCs/>
              </w:rPr>
              <w:t>Next</w:t>
            </w:r>
            <w:proofErr w:type="spellEnd"/>
            <w:r w:rsidRPr="000C4B85">
              <w:rPr>
                <w:bCs/>
              </w:rPr>
              <w:t xml:space="preserve"> </w:t>
            </w:r>
            <w:proofErr w:type="spellStart"/>
            <w:r w:rsidRPr="000C4B85">
              <w:rPr>
                <w:bCs/>
              </w:rPr>
              <w:t>Generation</w:t>
            </w:r>
            <w:proofErr w:type="spellEnd"/>
            <w:r w:rsidRPr="000C4B85">
              <w:rPr>
                <w:bCs/>
              </w:rPr>
              <w:t xml:space="preserve"> Internet (NGI) </w:t>
            </w:r>
          </w:p>
          <w:p w:rsidR="00090CE1" w:rsidRPr="000C4B85" w:rsidRDefault="002D2C76" w:rsidP="005D1F69">
            <w:pPr>
              <w:pStyle w:val="Akapitzlist"/>
              <w:numPr>
                <w:ilvl w:val="0"/>
                <w:numId w:val="17"/>
              </w:numPr>
              <w:jc w:val="both"/>
            </w:pPr>
            <w:r>
              <w:t>T</w:t>
            </w:r>
            <w:r w:rsidR="00090CE1" w:rsidRPr="000C4B85">
              <w:t xml:space="preserve">ransgraniczne korytarze dla zautomatyzowanej mobilności opartej na sieci 5G </w:t>
            </w:r>
          </w:p>
          <w:p w:rsidR="00090CE1" w:rsidRPr="00DD0A19" w:rsidRDefault="00090CE1" w:rsidP="00DD0A19">
            <w:pPr>
              <w:pStyle w:val="Akapitzlist"/>
              <w:numPr>
                <w:ilvl w:val="0"/>
                <w:numId w:val="17"/>
              </w:numPr>
              <w:jc w:val="both"/>
              <w:rPr>
                <w:bCs/>
              </w:rPr>
            </w:pPr>
            <w:proofErr w:type="spellStart"/>
            <w:r w:rsidRPr="00DD0A19">
              <w:t>Support</w:t>
            </w:r>
            <w:proofErr w:type="spellEnd"/>
            <w:r w:rsidRPr="00DD0A19">
              <w:t xml:space="preserve"> to </w:t>
            </w:r>
            <w:proofErr w:type="spellStart"/>
            <w:r w:rsidRPr="00DD0A19">
              <w:t>Hubs</w:t>
            </w:r>
            <w:proofErr w:type="spellEnd"/>
          </w:p>
          <w:p w:rsidR="00090CE1" w:rsidRPr="00DD0A19" w:rsidRDefault="00090CE1" w:rsidP="00DD0A19">
            <w:pPr>
              <w:pStyle w:val="Akapitzlist"/>
              <w:numPr>
                <w:ilvl w:val="0"/>
                <w:numId w:val="17"/>
              </w:numPr>
              <w:jc w:val="both"/>
              <w:rPr>
                <w:bCs/>
              </w:rPr>
            </w:pPr>
            <w:proofErr w:type="spellStart"/>
            <w:r w:rsidRPr="00DD0A19">
              <w:t>Cybersecurit</w:t>
            </w:r>
            <w:proofErr w:type="spellEnd"/>
          </w:p>
        </w:tc>
        <w:tc>
          <w:tcPr>
            <w:tcW w:w="4262" w:type="dxa"/>
          </w:tcPr>
          <w:p w:rsidR="00090CE1" w:rsidRDefault="00090CE1" w:rsidP="006B5775">
            <w:pPr>
              <w:jc w:val="both"/>
              <w:rPr>
                <w:b/>
              </w:rPr>
            </w:pPr>
          </w:p>
          <w:p w:rsidR="00090CE1" w:rsidRDefault="00090CE1" w:rsidP="006B5775">
            <w:pPr>
              <w:jc w:val="both"/>
              <w:rPr>
                <w:b/>
              </w:rPr>
            </w:pPr>
            <w:r>
              <w:rPr>
                <w:b/>
              </w:rPr>
              <w:t>do 13 listopada 2019 r./do 19 listopada 2019</w:t>
            </w:r>
            <w:r w:rsidR="00DB0901">
              <w:rPr>
                <w:b/>
              </w:rPr>
              <w:t> </w:t>
            </w:r>
            <w:r>
              <w:rPr>
                <w:b/>
              </w:rPr>
              <w:t>r./do 16 stycznia 2020 r./22 kwietnia 2020 r.</w:t>
            </w:r>
          </w:p>
          <w:p w:rsidR="00090CE1" w:rsidRPr="001A7C0E" w:rsidRDefault="00090CE1" w:rsidP="006B5775">
            <w:pPr>
              <w:jc w:val="both"/>
              <w:rPr>
                <w:b/>
              </w:rPr>
            </w:pPr>
          </w:p>
        </w:tc>
      </w:tr>
      <w:tr w:rsidR="00090CE1" w:rsidTr="002D2C76">
        <w:trPr>
          <w:trHeight w:val="4247"/>
        </w:trPr>
        <w:tc>
          <w:tcPr>
            <w:tcW w:w="5231" w:type="dxa"/>
            <w:shd w:val="clear" w:color="auto" w:fill="DEEAF6" w:themeFill="accent5" w:themeFillTint="33"/>
          </w:tcPr>
          <w:p w:rsidR="00090CE1" w:rsidRPr="000C4B85" w:rsidRDefault="00090CE1" w:rsidP="000C4B85">
            <w:pPr>
              <w:spacing w:before="22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l-PL"/>
              </w:rPr>
            </w:pPr>
            <w:r w:rsidRPr="000C4B85">
              <w:rPr>
                <w:b/>
              </w:rPr>
              <w:t>Kluczowe technologie prorozwojowe (</w:t>
            </w:r>
            <w:proofErr w:type="spellStart"/>
            <w:r w:rsidRPr="000C4B85">
              <w:rPr>
                <w:b/>
              </w:rPr>
              <w:t>Key</w:t>
            </w:r>
            <w:proofErr w:type="spellEnd"/>
            <w:r w:rsidRPr="000C4B85">
              <w:rPr>
                <w:b/>
              </w:rPr>
              <w:t xml:space="preserve"> </w:t>
            </w:r>
            <w:proofErr w:type="spellStart"/>
            <w:r w:rsidRPr="000C4B85">
              <w:rPr>
                <w:b/>
              </w:rPr>
              <w:t>Enabling</w:t>
            </w:r>
            <w:proofErr w:type="spellEnd"/>
            <w:r w:rsidRPr="000C4B85">
              <w:rPr>
                <w:b/>
              </w:rPr>
              <w:t xml:space="preserve"> Technologies - KET)</w:t>
            </w:r>
            <w:r w:rsidRPr="000C4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l-PL"/>
              </w:rPr>
              <w:t xml:space="preserve"> </w:t>
            </w:r>
            <w:r w:rsidRPr="000C4B85">
              <w:rPr>
                <w:b/>
              </w:rPr>
              <w:t>obejmujące: nanotechnologię, zaawansowane materiały, biotechnologię, zaawansowane technologie produkcji i przetwarzania</w:t>
            </w:r>
            <w:r w:rsidRPr="000C4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l-PL"/>
              </w:rPr>
              <w:t xml:space="preserve"> </w:t>
            </w:r>
          </w:p>
          <w:p w:rsidR="00090CE1" w:rsidRDefault="00090CE1" w:rsidP="000C4B85">
            <w:r w:rsidRPr="00DD0A19">
              <w:t>Tematy otwartych konkursów</w:t>
            </w:r>
            <w:r>
              <w:t>:</w:t>
            </w:r>
          </w:p>
          <w:p w:rsidR="00090CE1" w:rsidRPr="003214EF" w:rsidRDefault="00260103" w:rsidP="001B442B">
            <w:pPr>
              <w:pStyle w:val="Akapitzlist"/>
              <w:numPr>
                <w:ilvl w:val="0"/>
                <w:numId w:val="19"/>
              </w:numPr>
              <w:rPr>
                <w:b/>
                <w:iCs/>
                <w:u w:val="single"/>
              </w:rPr>
            </w:pPr>
            <w:hyperlink r:id="rId14" w:history="1">
              <w:r w:rsidR="00090CE1" w:rsidRPr="003214EF">
                <w:rPr>
                  <w:b/>
                  <w:iCs/>
                  <w:u w:val="single"/>
                </w:rPr>
                <w:t>Biotec</w:t>
              </w:r>
              <w:r w:rsidR="00090CE1" w:rsidRPr="003214EF">
                <w:rPr>
                  <w:b/>
                  <w:iCs/>
                  <w:u w:val="single"/>
                </w:rPr>
                <w:t>h</w:t>
              </w:r>
              <w:r w:rsidR="00090CE1" w:rsidRPr="003214EF">
                <w:rPr>
                  <w:b/>
                  <w:iCs/>
                  <w:u w:val="single"/>
                </w:rPr>
                <w:t>nologia</w:t>
              </w:r>
            </w:hyperlink>
          </w:p>
          <w:p w:rsidR="00090CE1" w:rsidRPr="001B442B" w:rsidRDefault="00090CE1" w:rsidP="001B442B">
            <w:pPr>
              <w:pStyle w:val="Akapitzlist"/>
            </w:pPr>
          </w:p>
          <w:p w:rsidR="00090CE1" w:rsidRPr="008379C4" w:rsidRDefault="00260103" w:rsidP="008379C4">
            <w:pPr>
              <w:pStyle w:val="Akapitzlist"/>
              <w:numPr>
                <w:ilvl w:val="0"/>
                <w:numId w:val="18"/>
              </w:numPr>
            </w:pPr>
            <w:hyperlink r:id="rId15" w:tgtFrame="_blank" w:history="1">
              <w:r w:rsidR="00090CE1" w:rsidRPr="003214EF">
                <w:rPr>
                  <w:b/>
                  <w:u w:val="single"/>
                </w:rPr>
                <w:t xml:space="preserve">Zrównoważone bezpieczeństwo żywnościowe </w:t>
              </w:r>
              <w:r w:rsidR="00090CE1" w:rsidRPr="008379C4">
                <w:t>(SFS – </w:t>
              </w:r>
              <w:proofErr w:type="spellStart"/>
              <w:r w:rsidR="00090CE1" w:rsidRPr="008379C4">
                <w:rPr>
                  <w:i/>
                  <w:iCs/>
                </w:rPr>
                <w:t>Sustainable</w:t>
              </w:r>
              <w:proofErr w:type="spellEnd"/>
              <w:r w:rsidR="00090CE1" w:rsidRPr="008379C4">
                <w:rPr>
                  <w:i/>
                  <w:iCs/>
                </w:rPr>
                <w:t xml:space="preserve"> Food Security)</w:t>
              </w:r>
            </w:hyperlink>
          </w:p>
          <w:p w:rsidR="00090CE1" w:rsidRPr="008379C4" w:rsidRDefault="00090CE1" w:rsidP="008379C4">
            <w:pPr>
              <w:pStyle w:val="Akapitzlist"/>
              <w:numPr>
                <w:ilvl w:val="0"/>
                <w:numId w:val="18"/>
              </w:numPr>
            </w:pPr>
            <w:r w:rsidRPr="003214EF">
              <w:rPr>
                <w:b/>
                <w:u w:val="single"/>
              </w:rPr>
              <w:t>Niebieski wzrost</w:t>
            </w:r>
            <w:r w:rsidRPr="008379C4">
              <w:t xml:space="preserve"> (BG – Blue </w:t>
            </w:r>
            <w:proofErr w:type="spellStart"/>
            <w:r w:rsidRPr="008379C4">
              <w:t>Growth</w:t>
            </w:r>
            <w:proofErr w:type="spellEnd"/>
            <w:r w:rsidRPr="008379C4">
              <w:t>)</w:t>
            </w:r>
          </w:p>
          <w:p w:rsidR="00090CE1" w:rsidRPr="008379C4" w:rsidRDefault="00260103" w:rsidP="008379C4">
            <w:pPr>
              <w:pStyle w:val="Akapitzlist"/>
              <w:numPr>
                <w:ilvl w:val="0"/>
                <w:numId w:val="18"/>
              </w:numPr>
            </w:pPr>
            <w:hyperlink r:id="rId16" w:tgtFrame="_blank" w:history="1">
              <w:r w:rsidR="00090CE1" w:rsidRPr="003214EF">
                <w:rPr>
                  <w:b/>
                  <w:u w:val="single"/>
                </w:rPr>
                <w:t>Odnowa obszarów wiejskich</w:t>
              </w:r>
              <w:r w:rsidR="00090CE1" w:rsidRPr="008379C4">
                <w:t xml:space="preserve"> (RUR – </w:t>
              </w:r>
              <w:proofErr w:type="spellStart"/>
              <w:r w:rsidR="00090CE1" w:rsidRPr="008379C4">
                <w:rPr>
                  <w:i/>
                  <w:iCs/>
                </w:rPr>
                <w:t>Rural</w:t>
              </w:r>
              <w:proofErr w:type="spellEnd"/>
              <w:r w:rsidR="00090CE1" w:rsidRPr="008379C4">
                <w:rPr>
                  <w:i/>
                  <w:iCs/>
                </w:rPr>
                <w:t xml:space="preserve"> </w:t>
              </w:r>
              <w:proofErr w:type="spellStart"/>
              <w:r w:rsidR="00090CE1" w:rsidRPr="008379C4">
                <w:rPr>
                  <w:i/>
                  <w:iCs/>
                </w:rPr>
                <w:t>Renaissance</w:t>
              </w:r>
              <w:proofErr w:type="spellEnd"/>
              <w:r w:rsidR="00090CE1" w:rsidRPr="008379C4">
                <w:t>)</w:t>
              </w:r>
            </w:hyperlink>
          </w:p>
          <w:p w:rsidR="00090CE1" w:rsidRPr="001B442B" w:rsidRDefault="00260103" w:rsidP="001B442B">
            <w:pPr>
              <w:pStyle w:val="Akapitzlist"/>
              <w:numPr>
                <w:ilvl w:val="0"/>
                <w:numId w:val="18"/>
              </w:numPr>
            </w:pPr>
            <w:hyperlink r:id="rId17" w:tgtFrame="_blank" w:history="1">
              <w:r w:rsidR="00090CE1" w:rsidRPr="003214EF">
                <w:rPr>
                  <w:b/>
                  <w:u w:val="single"/>
                </w:rPr>
                <w:t>Żywność i zasoby naturalne</w:t>
              </w:r>
              <w:r w:rsidR="00090CE1" w:rsidRPr="001D00F6">
                <w:rPr>
                  <w:u w:val="single"/>
                </w:rPr>
                <w:t xml:space="preserve"> </w:t>
              </w:r>
              <w:r w:rsidR="00090CE1" w:rsidRPr="008379C4">
                <w:t>(FNR – </w:t>
              </w:r>
              <w:r w:rsidR="00090CE1" w:rsidRPr="008379C4">
                <w:rPr>
                  <w:i/>
                  <w:iCs/>
                </w:rPr>
                <w:t xml:space="preserve">Food and Natural </w:t>
              </w:r>
              <w:proofErr w:type="spellStart"/>
              <w:r w:rsidR="00090CE1" w:rsidRPr="008379C4">
                <w:rPr>
                  <w:i/>
                  <w:iCs/>
                </w:rPr>
                <w:t>Resources</w:t>
              </w:r>
              <w:proofErr w:type="spellEnd"/>
              <w:r w:rsidR="00090CE1" w:rsidRPr="008379C4">
                <w:t>)</w:t>
              </w:r>
            </w:hyperlink>
          </w:p>
        </w:tc>
        <w:tc>
          <w:tcPr>
            <w:tcW w:w="4262" w:type="dxa"/>
            <w:shd w:val="clear" w:color="auto" w:fill="DEEAF6" w:themeFill="accent5" w:themeFillTint="33"/>
          </w:tcPr>
          <w:p w:rsidR="00090CE1" w:rsidRDefault="00090CE1" w:rsidP="00D356B8">
            <w:pPr>
              <w:spacing w:line="360" w:lineRule="auto"/>
              <w:jc w:val="both"/>
              <w:rPr>
                <w:b/>
              </w:rPr>
            </w:pPr>
          </w:p>
          <w:p w:rsidR="00090CE1" w:rsidRDefault="00090CE1" w:rsidP="00D356B8">
            <w:pPr>
              <w:spacing w:line="360" w:lineRule="auto"/>
              <w:jc w:val="both"/>
              <w:rPr>
                <w:b/>
              </w:rPr>
            </w:pPr>
          </w:p>
          <w:p w:rsidR="00090CE1" w:rsidRDefault="00090CE1" w:rsidP="00D356B8">
            <w:pPr>
              <w:spacing w:line="360" w:lineRule="auto"/>
              <w:jc w:val="both"/>
              <w:rPr>
                <w:b/>
              </w:rPr>
            </w:pPr>
          </w:p>
          <w:p w:rsidR="00090CE1" w:rsidRDefault="00090CE1" w:rsidP="001B442B">
            <w:pPr>
              <w:jc w:val="both"/>
              <w:rPr>
                <w:b/>
              </w:rPr>
            </w:pPr>
          </w:p>
          <w:p w:rsidR="00090CE1" w:rsidRDefault="00090CE1" w:rsidP="001B442B">
            <w:pPr>
              <w:jc w:val="both"/>
              <w:rPr>
                <w:b/>
              </w:rPr>
            </w:pPr>
            <w:r>
              <w:rPr>
                <w:b/>
              </w:rPr>
              <w:t>do 12 grudnia 2019 r.</w:t>
            </w:r>
          </w:p>
          <w:p w:rsidR="00090CE1" w:rsidRDefault="00090CE1" w:rsidP="001B442B">
            <w:pPr>
              <w:jc w:val="both"/>
              <w:rPr>
                <w:b/>
              </w:rPr>
            </w:pPr>
          </w:p>
          <w:p w:rsidR="00090CE1" w:rsidRDefault="00090CE1" w:rsidP="001B442B">
            <w:pPr>
              <w:jc w:val="both"/>
              <w:rPr>
                <w:b/>
              </w:rPr>
            </w:pPr>
          </w:p>
          <w:p w:rsidR="00090CE1" w:rsidRDefault="00090CE1" w:rsidP="001B442B">
            <w:pPr>
              <w:jc w:val="both"/>
              <w:rPr>
                <w:b/>
              </w:rPr>
            </w:pPr>
            <w:r>
              <w:rPr>
                <w:b/>
              </w:rPr>
              <w:t>do 22 stycznia 2020 r.</w:t>
            </w:r>
          </w:p>
          <w:p w:rsidR="003322F8" w:rsidRDefault="003322F8" w:rsidP="001B442B">
            <w:pPr>
              <w:jc w:val="both"/>
              <w:rPr>
                <w:b/>
              </w:rPr>
            </w:pPr>
          </w:p>
          <w:p w:rsidR="008813B5" w:rsidRDefault="008813B5" w:rsidP="001B442B">
            <w:pPr>
              <w:jc w:val="both"/>
              <w:rPr>
                <w:b/>
              </w:rPr>
            </w:pPr>
            <w:r>
              <w:rPr>
                <w:b/>
              </w:rPr>
              <w:t>do 22 stycznia 2020 r.</w:t>
            </w:r>
          </w:p>
          <w:p w:rsidR="008813B5" w:rsidRDefault="008813B5" w:rsidP="001B442B">
            <w:pPr>
              <w:jc w:val="both"/>
              <w:rPr>
                <w:b/>
              </w:rPr>
            </w:pPr>
            <w:r>
              <w:rPr>
                <w:b/>
              </w:rPr>
              <w:t>do 22 stycznia 2020 r.</w:t>
            </w:r>
          </w:p>
          <w:p w:rsidR="008813B5" w:rsidRDefault="008813B5" w:rsidP="001B442B">
            <w:pPr>
              <w:jc w:val="both"/>
              <w:rPr>
                <w:b/>
              </w:rPr>
            </w:pPr>
          </w:p>
          <w:p w:rsidR="008813B5" w:rsidRPr="001A7C0E" w:rsidRDefault="008813B5" w:rsidP="001B442B">
            <w:pPr>
              <w:jc w:val="both"/>
              <w:rPr>
                <w:b/>
              </w:rPr>
            </w:pPr>
            <w:r>
              <w:rPr>
                <w:b/>
              </w:rPr>
              <w:t>do 22 stycznia 2020 r.</w:t>
            </w:r>
          </w:p>
        </w:tc>
      </w:tr>
      <w:tr w:rsidR="00090CE1" w:rsidTr="00B81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9493" w:type="dxa"/>
            <w:gridSpan w:val="2"/>
            <w:shd w:val="clear" w:color="auto" w:fill="2E74B5" w:themeFill="accent5" w:themeFillShade="BF"/>
            <w:vAlign w:val="bottom"/>
          </w:tcPr>
          <w:p w:rsidR="00090CE1" w:rsidRPr="00090CE1" w:rsidRDefault="00090CE1" w:rsidP="003A3CC1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A3CC1">
              <w:rPr>
                <w:rStyle w:val="Pogrubienie"/>
                <w:rFonts w:ascii="Helvetica" w:eastAsia="Times New Roman" w:hAnsi="Helvetica" w:cs="Helvetica"/>
                <w:color w:val="FFFFFF" w:themeColor="background1"/>
                <w:sz w:val="32"/>
                <w:szCs w:val="32"/>
                <w:lang w:eastAsia="pl-PL"/>
              </w:rPr>
              <w:t>Wyzwania społeczne (</w:t>
            </w:r>
            <w:proofErr w:type="spellStart"/>
            <w:r w:rsidRPr="003A3CC1">
              <w:rPr>
                <w:rStyle w:val="Pogrubienie"/>
                <w:rFonts w:ascii="Helvetica" w:eastAsia="Times New Roman" w:hAnsi="Helvetica" w:cs="Helvetica"/>
                <w:color w:val="FFFFFF" w:themeColor="background1"/>
                <w:sz w:val="32"/>
                <w:szCs w:val="32"/>
                <w:lang w:eastAsia="pl-PL"/>
              </w:rPr>
              <w:t>Societal</w:t>
            </w:r>
            <w:proofErr w:type="spellEnd"/>
            <w:r w:rsidRPr="003A3CC1">
              <w:rPr>
                <w:rStyle w:val="Pogrubienie"/>
                <w:rFonts w:ascii="Helvetica" w:eastAsia="Times New Roman" w:hAnsi="Helvetica" w:cs="Helvetica"/>
                <w:color w:val="FFFFFF" w:themeColor="background1"/>
                <w:sz w:val="32"/>
                <w:szCs w:val="32"/>
                <w:lang w:eastAsia="pl-PL"/>
              </w:rPr>
              <w:t xml:space="preserve"> </w:t>
            </w:r>
            <w:proofErr w:type="spellStart"/>
            <w:r w:rsidRPr="003A3CC1">
              <w:rPr>
                <w:rStyle w:val="Pogrubienie"/>
                <w:rFonts w:ascii="Helvetica" w:eastAsia="Times New Roman" w:hAnsi="Helvetica" w:cs="Helvetica"/>
                <w:color w:val="FFFFFF" w:themeColor="background1"/>
                <w:sz w:val="32"/>
                <w:szCs w:val="32"/>
                <w:lang w:eastAsia="pl-PL"/>
              </w:rPr>
              <w:t>challenges</w:t>
            </w:r>
            <w:proofErr w:type="spellEnd"/>
            <w:r w:rsidRPr="003A3CC1">
              <w:rPr>
                <w:rStyle w:val="Pogrubienie"/>
                <w:rFonts w:ascii="Helvetica" w:eastAsia="Times New Roman" w:hAnsi="Helvetica" w:cs="Helvetica"/>
                <w:color w:val="FFFFFF" w:themeColor="background1"/>
                <w:sz w:val="32"/>
                <w:szCs w:val="32"/>
                <w:lang w:eastAsia="pl-PL"/>
              </w:rPr>
              <w:t>)</w:t>
            </w:r>
          </w:p>
        </w:tc>
      </w:tr>
      <w:tr w:rsidR="006607E0" w:rsidTr="00027C25">
        <w:trPr>
          <w:trHeight w:val="638"/>
        </w:trPr>
        <w:tc>
          <w:tcPr>
            <w:tcW w:w="9493" w:type="dxa"/>
            <w:gridSpan w:val="2"/>
          </w:tcPr>
          <w:p w:rsidR="006607E0" w:rsidRPr="001A7C0E" w:rsidRDefault="006607E0" w:rsidP="00260103">
            <w:pPr>
              <w:jc w:val="both"/>
              <w:rPr>
                <w:b/>
              </w:rPr>
            </w:pPr>
            <w:r w:rsidRPr="006607E0">
              <w:rPr>
                <w:rFonts w:eastAsia="Times New Roman" w:cstheme="minorHAnsi"/>
                <w:color w:val="333333"/>
                <w:lang w:eastAsia="pl-PL"/>
              </w:rPr>
              <w:t>Realizacja zadań w ramach priorytetów polityki i najważniejszych wyzwań społecznych określonych w</w:t>
            </w:r>
            <w:r w:rsidR="00260103">
              <w:rPr>
                <w:rFonts w:eastAsia="Times New Roman" w:cstheme="minorHAnsi"/>
                <w:color w:val="333333"/>
                <w:lang w:eastAsia="pl-PL"/>
              </w:rPr>
              <w:t> </w:t>
            </w:r>
            <w:r w:rsidRPr="006607E0">
              <w:rPr>
                <w:rFonts w:eastAsia="Times New Roman" w:cstheme="minorHAnsi"/>
                <w:color w:val="333333"/>
                <w:lang w:eastAsia="pl-PL"/>
              </w:rPr>
              <w:t>strategii Europa 2020.</w:t>
            </w:r>
          </w:p>
        </w:tc>
      </w:tr>
      <w:tr w:rsidR="006607E0" w:rsidTr="00027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5231" w:type="dxa"/>
          </w:tcPr>
          <w:p w:rsidR="006607E0" w:rsidRPr="005D7C81" w:rsidRDefault="00260103" w:rsidP="006607E0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b/>
                <w:u w:val="single"/>
              </w:rPr>
            </w:pPr>
            <w:hyperlink r:id="rId18" w:history="1">
              <w:r w:rsidR="006607E0" w:rsidRPr="005D7C81">
                <w:rPr>
                  <w:b/>
                  <w:u w:val="single"/>
                </w:rPr>
                <w:t>Zdrowie, zmiany demograficzne i dobrostan</w:t>
              </w:r>
            </w:hyperlink>
          </w:p>
          <w:p w:rsidR="00B45CC2" w:rsidRDefault="00B45CC2" w:rsidP="00936795">
            <w:pPr>
              <w:pStyle w:val="Akapitzlist"/>
              <w:spacing w:line="276" w:lineRule="auto"/>
            </w:pPr>
            <w:r>
              <w:t xml:space="preserve">Lepsze </w:t>
            </w:r>
            <w:r w:rsidR="004024F0">
              <w:t>z</w:t>
            </w:r>
            <w:r>
              <w:t xml:space="preserve">drowie i opieka </w:t>
            </w:r>
          </w:p>
          <w:p w:rsidR="00936795" w:rsidRPr="006A7DE8" w:rsidRDefault="00260103" w:rsidP="00936795">
            <w:pPr>
              <w:pStyle w:val="Akapitzlist"/>
              <w:spacing w:line="276" w:lineRule="auto"/>
              <w:rPr>
                <w:lang w:val="en-US"/>
              </w:rPr>
            </w:pPr>
            <w:hyperlink r:id="rId19" w:history="1">
              <w:r w:rsidR="00936795" w:rsidRPr="006A7DE8">
                <w:rPr>
                  <w:lang w:val="en-US"/>
                </w:rPr>
                <w:t>Innovative Medicines Initiative (IMI) 2 - Call 18</w:t>
              </w:r>
            </w:hyperlink>
            <w:r w:rsidR="00936795" w:rsidRPr="006A7DE8">
              <w:rPr>
                <w:lang w:val="en-US"/>
              </w:rPr>
              <w:t xml:space="preserve"> </w:t>
            </w:r>
          </w:p>
          <w:p w:rsidR="00061556" w:rsidRDefault="00061556" w:rsidP="00936795">
            <w:pPr>
              <w:pStyle w:val="Akapitzlist"/>
              <w:spacing w:line="276" w:lineRule="auto"/>
            </w:pPr>
            <w:r>
              <w:t xml:space="preserve">Bezpieczne cyfrowe rozwiązania oraz </w:t>
            </w:r>
            <w:proofErr w:type="spellStart"/>
            <w:r>
              <w:t>cyberbezpieczeństwo</w:t>
            </w:r>
            <w:proofErr w:type="spellEnd"/>
            <w:r>
              <w:t xml:space="preserve"> w medycynie</w:t>
            </w:r>
          </w:p>
          <w:p w:rsidR="00061556" w:rsidRPr="00061556" w:rsidRDefault="00061556" w:rsidP="00061556">
            <w:pPr>
              <w:pStyle w:val="Akapitzlist"/>
              <w:spacing w:line="276" w:lineRule="auto"/>
            </w:pPr>
            <w:r>
              <w:t>Cyfrowa transformacja w medycynie i opiece</w:t>
            </w:r>
          </w:p>
          <w:p w:rsidR="006607E0" w:rsidRPr="005D7C81" w:rsidRDefault="00260103" w:rsidP="006607E0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b/>
                <w:u w:val="single"/>
              </w:rPr>
            </w:pPr>
            <w:hyperlink r:id="rId20" w:history="1">
              <w:r w:rsidR="006607E0" w:rsidRPr="005D7C81">
                <w:rPr>
                  <w:b/>
                  <w:u w:val="single"/>
                </w:rPr>
                <w:t xml:space="preserve">Bezpieczeństwo żywnościowe, zrównoważone rolnictwo i leśnictwo, badania mórz i wód śródlądowych oraz </w:t>
              </w:r>
              <w:proofErr w:type="spellStart"/>
              <w:r w:rsidR="006607E0" w:rsidRPr="005D7C81">
                <w:rPr>
                  <w:b/>
                  <w:u w:val="single"/>
                </w:rPr>
                <w:t>biogospodarka</w:t>
              </w:r>
              <w:proofErr w:type="spellEnd"/>
            </w:hyperlink>
          </w:p>
          <w:p w:rsidR="006607E0" w:rsidRPr="005E71D5" w:rsidRDefault="00260103" w:rsidP="006607E0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b/>
                <w:u w:val="single"/>
              </w:rPr>
            </w:pPr>
            <w:hyperlink r:id="rId21" w:history="1">
              <w:r w:rsidR="006607E0" w:rsidRPr="005E71D5">
                <w:rPr>
                  <w:b/>
                  <w:u w:val="single"/>
                </w:rPr>
                <w:t>Bezpieczna, c</w:t>
              </w:r>
              <w:r w:rsidR="006607E0" w:rsidRPr="005E71D5">
                <w:rPr>
                  <w:b/>
                  <w:u w:val="single"/>
                </w:rPr>
                <w:t>z</w:t>
              </w:r>
              <w:r w:rsidR="006607E0" w:rsidRPr="005E71D5">
                <w:rPr>
                  <w:b/>
                  <w:u w:val="single"/>
                </w:rPr>
                <w:t>ysta i efektywna energi</w:t>
              </w:r>
              <w:r w:rsidR="00061556" w:rsidRPr="005E71D5">
                <w:rPr>
                  <w:b/>
                  <w:u w:val="single"/>
                </w:rPr>
                <w:t>a</w:t>
              </w:r>
            </w:hyperlink>
          </w:p>
          <w:p w:rsidR="006A12B6" w:rsidRDefault="006A12B6" w:rsidP="006A12B6">
            <w:pPr>
              <w:pStyle w:val="Akapitzlist"/>
              <w:spacing w:line="276" w:lineRule="auto"/>
            </w:pPr>
            <w:proofErr w:type="spellStart"/>
            <w:r>
              <w:t>Buildings</w:t>
            </w:r>
            <w:proofErr w:type="spellEnd"/>
            <w:r>
              <w:t xml:space="preserve"> in Energy </w:t>
            </w:r>
            <w:proofErr w:type="spellStart"/>
            <w:r>
              <w:t>transition</w:t>
            </w:r>
            <w:proofErr w:type="spellEnd"/>
          </w:p>
          <w:p w:rsidR="006607E0" w:rsidRPr="00E552A6" w:rsidRDefault="00260103" w:rsidP="006607E0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b/>
                <w:u w:val="single"/>
              </w:rPr>
            </w:pPr>
            <w:hyperlink r:id="rId22" w:history="1">
              <w:r w:rsidR="006607E0" w:rsidRPr="00E552A6">
                <w:rPr>
                  <w:b/>
                  <w:u w:val="single"/>
                </w:rPr>
                <w:t>Inteligentny, ekologiczny i zintegrowany transport</w:t>
              </w:r>
            </w:hyperlink>
          </w:p>
          <w:p w:rsidR="006607E0" w:rsidRPr="00F33BFE" w:rsidRDefault="00260103" w:rsidP="009A69EE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b/>
                <w:u w:val="single"/>
              </w:rPr>
            </w:pPr>
            <w:hyperlink r:id="rId23" w:history="1">
              <w:r w:rsidR="006607E0" w:rsidRPr="00F33BFE">
                <w:rPr>
                  <w:b/>
                  <w:u w:val="single"/>
                </w:rPr>
                <w:t>Działania w dziedzinie klimatu, środowisko, efektywna gospodarka zasobami i surowce</w:t>
              </w:r>
            </w:hyperlink>
            <w:r w:rsidR="006607E0" w:rsidRPr="00F33BFE">
              <w:rPr>
                <w:b/>
                <w:u w:val="single"/>
              </w:rPr>
              <w:t xml:space="preserve"> </w:t>
            </w:r>
          </w:p>
        </w:tc>
        <w:tc>
          <w:tcPr>
            <w:tcW w:w="4262" w:type="dxa"/>
          </w:tcPr>
          <w:p w:rsidR="006607E0" w:rsidRDefault="006607E0" w:rsidP="005E71D5">
            <w:pPr>
              <w:spacing w:line="276" w:lineRule="auto"/>
              <w:jc w:val="both"/>
              <w:rPr>
                <w:b/>
              </w:rPr>
            </w:pPr>
          </w:p>
          <w:p w:rsidR="00061556" w:rsidRDefault="00061556" w:rsidP="005E71D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do 24 września 2019 r.</w:t>
            </w:r>
          </w:p>
          <w:p w:rsidR="00936795" w:rsidRPr="00936795" w:rsidRDefault="00936795" w:rsidP="005E71D5">
            <w:pPr>
              <w:spacing w:line="276" w:lineRule="auto"/>
              <w:jc w:val="both"/>
              <w:rPr>
                <w:b/>
              </w:rPr>
            </w:pPr>
            <w:r w:rsidRPr="00936795">
              <w:rPr>
                <w:b/>
              </w:rPr>
              <w:t>do 26 września 2019 r.</w:t>
            </w:r>
          </w:p>
          <w:p w:rsidR="00061556" w:rsidRDefault="00061556" w:rsidP="005E71D5">
            <w:pPr>
              <w:spacing w:line="276" w:lineRule="auto"/>
              <w:jc w:val="both"/>
              <w:rPr>
                <w:b/>
              </w:rPr>
            </w:pPr>
          </w:p>
          <w:p w:rsidR="00061556" w:rsidRDefault="00061556" w:rsidP="005E71D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do 13 listopada 2019 r. </w:t>
            </w:r>
          </w:p>
          <w:p w:rsidR="00BD17BC" w:rsidRDefault="00061556" w:rsidP="005E71D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do 1</w:t>
            </w:r>
            <w:r w:rsidR="00E2395D">
              <w:rPr>
                <w:b/>
              </w:rPr>
              <w:t>3</w:t>
            </w:r>
            <w:r>
              <w:rPr>
                <w:b/>
              </w:rPr>
              <w:t xml:space="preserve"> listopada 2019 r.</w:t>
            </w:r>
          </w:p>
          <w:p w:rsidR="00BD17BC" w:rsidRDefault="00BD17BC" w:rsidP="005E71D5">
            <w:pPr>
              <w:spacing w:line="276" w:lineRule="auto"/>
              <w:jc w:val="both"/>
              <w:rPr>
                <w:b/>
              </w:rPr>
            </w:pPr>
          </w:p>
          <w:p w:rsidR="00061556" w:rsidRDefault="005D7C81" w:rsidP="005E71D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do 22 stycznia 2020 r.</w:t>
            </w:r>
          </w:p>
          <w:p w:rsidR="00061556" w:rsidRDefault="00061556" w:rsidP="005E71D5">
            <w:pPr>
              <w:spacing w:line="276" w:lineRule="auto"/>
              <w:jc w:val="both"/>
              <w:rPr>
                <w:b/>
              </w:rPr>
            </w:pPr>
          </w:p>
          <w:p w:rsidR="00061556" w:rsidRDefault="00061556" w:rsidP="005E71D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do 10 września 2019 r</w:t>
            </w:r>
            <w:r w:rsidR="005E71D5">
              <w:rPr>
                <w:b/>
              </w:rPr>
              <w:t>.</w:t>
            </w:r>
          </w:p>
          <w:p w:rsidR="006A12B6" w:rsidRDefault="006A12B6" w:rsidP="005E71D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do 15 stycznia 2020 r.</w:t>
            </w:r>
            <w:bookmarkStart w:id="0" w:name="_GoBack"/>
            <w:bookmarkEnd w:id="0"/>
          </w:p>
          <w:p w:rsidR="00061556" w:rsidRDefault="00061556" w:rsidP="005E71D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do 10 września 2019 r.</w:t>
            </w:r>
          </w:p>
          <w:p w:rsidR="009A69EE" w:rsidRDefault="00061556" w:rsidP="005E71D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A69EE" w:rsidRDefault="009A69EE" w:rsidP="005E71D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do 5 lutego 2020 r.</w:t>
            </w:r>
          </w:p>
          <w:p w:rsidR="00061556" w:rsidRPr="001A7C0E" w:rsidRDefault="00061556" w:rsidP="005E71D5">
            <w:pPr>
              <w:spacing w:line="276" w:lineRule="auto"/>
              <w:jc w:val="both"/>
              <w:rPr>
                <w:b/>
              </w:rPr>
            </w:pPr>
          </w:p>
        </w:tc>
      </w:tr>
      <w:tr w:rsidR="00EB4C0F" w:rsidTr="00593EE7">
        <w:trPr>
          <w:trHeight w:val="850"/>
        </w:trPr>
        <w:tc>
          <w:tcPr>
            <w:tcW w:w="9493" w:type="dxa"/>
            <w:gridSpan w:val="2"/>
            <w:shd w:val="clear" w:color="auto" w:fill="2E74B5" w:themeFill="accent5" w:themeFillShade="BF"/>
            <w:vAlign w:val="center"/>
          </w:tcPr>
          <w:p w:rsidR="00EB4C0F" w:rsidRPr="00EB4C0F" w:rsidRDefault="00EB4C0F" w:rsidP="00EB4C0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B4C0F">
              <w:rPr>
                <w:rStyle w:val="Pogrubienie"/>
                <w:rFonts w:ascii="Helvetica" w:eastAsia="Times New Roman" w:hAnsi="Helvetica" w:cs="Helvetica"/>
                <w:color w:val="FFFFFF" w:themeColor="background1"/>
                <w:sz w:val="28"/>
                <w:szCs w:val="28"/>
                <w:lang w:eastAsia="pl-PL"/>
              </w:rPr>
              <w:lastRenderedPageBreak/>
              <w:t>Upowszechnianie doskonałości i zapewnienie szerszego uczestnictwa (</w:t>
            </w:r>
            <w:proofErr w:type="spellStart"/>
            <w:r w:rsidRPr="00EB4C0F">
              <w:rPr>
                <w:rStyle w:val="Pogrubienie"/>
                <w:rFonts w:ascii="Helvetica" w:eastAsia="Times New Roman" w:hAnsi="Helvetica" w:cs="Helvetica"/>
                <w:color w:val="FFFFFF" w:themeColor="background1"/>
                <w:sz w:val="28"/>
                <w:szCs w:val="28"/>
                <w:lang w:eastAsia="pl-PL"/>
              </w:rPr>
              <w:t>Spreading</w:t>
            </w:r>
            <w:proofErr w:type="spellEnd"/>
            <w:r w:rsidRPr="00EB4C0F">
              <w:rPr>
                <w:rStyle w:val="Pogrubienie"/>
                <w:rFonts w:eastAsia="Times New Roman"/>
                <w:color w:val="FFFFFF" w:themeColor="background1"/>
                <w:sz w:val="28"/>
                <w:szCs w:val="28"/>
                <w:lang w:eastAsia="pl-PL"/>
              </w:rPr>
              <w:t xml:space="preserve"> </w:t>
            </w:r>
            <w:r w:rsidRPr="00EB4C0F">
              <w:rPr>
                <w:rStyle w:val="Pogrubienie"/>
                <w:rFonts w:ascii="Helvetica" w:eastAsia="Times New Roman" w:hAnsi="Helvetica" w:cs="Helvetica"/>
                <w:color w:val="FFFFFF" w:themeColor="background1"/>
                <w:sz w:val="28"/>
                <w:szCs w:val="28"/>
                <w:lang w:eastAsia="pl-PL"/>
              </w:rPr>
              <w:t xml:space="preserve">Excellence and </w:t>
            </w:r>
            <w:proofErr w:type="spellStart"/>
            <w:r w:rsidRPr="00EB4C0F">
              <w:rPr>
                <w:rStyle w:val="Pogrubienie"/>
                <w:rFonts w:ascii="Helvetica" w:eastAsia="Times New Roman" w:hAnsi="Helvetica" w:cs="Helvetica"/>
                <w:color w:val="FFFFFF" w:themeColor="background1"/>
                <w:sz w:val="28"/>
                <w:szCs w:val="28"/>
                <w:lang w:eastAsia="pl-PL"/>
              </w:rPr>
              <w:t>Widening</w:t>
            </w:r>
            <w:proofErr w:type="spellEnd"/>
            <w:r w:rsidRPr="00EB4C0F">
              <w:rPr>
                <w:rStyle w:val="Pogrubienie"/>
                <w:rFonts w:ascii="Helvetica" w:eastAsia="Times New Roman" w:hAnsi="Helvetica" w:cs="Helvetica"/>
                <w:color w:val="FFFFFF" w:themeColor="background1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EB4C0F">
              <w:rPr>
                <w:rStyle w:val="Pogrubienie"/>
                <w:rFonts w:ascii="Helvetica" w:eastAsia="Times New Roman" w:hAnsi="Helvetica" w:cs="Helvetica"/>
                <w:color w:val="FFFFFF" w:themeColor="background1"/>
                <w:sz w:val="28"/>
                <w:szCs w:val="28"/>
                <w:lang w:eastAsia="pl-PL"/>
              </w:rPr>
              <w:t>Participation</w:t>
            </w:r>
            <w:proofErr w:type="spellEnd"/>
            <w:r w:rsidRPr="00EB4C0F">
              <w:rPr>
                <w:rStyle w:val="Pogrubienie"/>
                <w:rFonts w:ascii="Helvetica" w:eastAsia="Times New Roman" w:hAnsi="Helvetica" w:cs="Helvetica"/>
                <w:color w:val="FFFFFF" w:themeColor="background1"/>
                <w:sz w:val="28"/>
                <w:szCs w:val="28"/>
                <w:lang w:eastAsia="pl-PL"/>
              </w:rPr>
              <w:t>)</w:t>
            </w:r>
          </w:p>
        </w:tc>
      </w:tr>
      <w:tr w:rsidR="00EB4C0F" w:rsidTr="00913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9"/>
        </w:trPr>
        <w:tc>
          <w:tcPr>
            <w:tcW w:w="9493" w:type="dxa"/>
            <w:gridSpan w:val="2"/>
            <w:shd w:val="clear" w:color="auto" w:fill="FFFFFF" w:themeFill="background1"/>
          </w:tcPr>
          <w:p w:rsidR="00DF66DD" w:rsidRDefault="00DF66DD" w:rsidP="00EB4C0F">
            <w:pPr>
              <w:spacing w:before="240"/>
              <w:rPr>
                <w:rFonts w:eastAsia="Times New Roman" w:cstheme="minorHAnsi"/>
                <w:b/>
                <w:color w:val="333333"/>
                <w:lang w:eastAsia="pl-PL"/>
              </w:rPr>
            </w:pPr>
            <w:r w:rsidRPr="00DF66DD">
              <w:rPr>
                <w:rFonts w:eastAsia="Times New Roman" w:cstheme="minorHAnsi"/>
                <w:b/>
                <w:color w:val="333333"/>
                <w:lang w:eastAsia="pl-PL"/>
              </w:rPr>
              <w:t xml:space="preserve">ERA </w:t>
            </w:r>
            <w:proofErr w:type="spellStart"/>
            <w:r w:rsidRPr="00DF66DD">
              <w:rPr>
                <w:rFonts w:eastAsia="Times New Roman" w:cstheme="minorHAnsi"/>
                <w:b/>
                <w:color w:val="333333"/>
                <w:lang w:eastAsia="pl-PL"/>
              </w:rPr>
              <w:t>Chairs</w:t>
            </w:r>
            <w:proofErr w:type="spellEnd"/>
            <w:r w:rsidRPr="00EB4C0F">
              <w:rPr>
                <w:rFonts w:eastAsia="Times New Roman" w:cstheme="minorHAnsi"/>
                <w:color w:val="333333"/>
                <w:lang w:eastAsia="pl-PL"/>
              </w:rPr>
              <w:t xml:space="preserve"> – celem jest wsparcie uczelni i innych instytucji naukowych, aby utrzymały wysoką jakość zasobów ludzkich i wdrożyły zmiany strukturalne zmierzające do osiągnięcia trwałej doskonałości</w:t>
            </w:r>
            <w:r>
              <w:rPr>
                <w:rFonts w:eastAsia="Times New Roman" w:cstheme="minorHAnsi"/>
                <w:b/>
                <w:color w:val="333333"/>
                <w:lang w:eastAsia="pl-PL"/>
              </w:rPr>
              <w:t>.</w:t>
            </w:r>
          </w:p>
          <w:p w:rsidR="00EB4C0F" w:rsidRDefault="00EB4C0F" w:rsidP="00EB4C0F">
            <w:pPr>
              <w:spacing w:before="240"/>
              <w:rPr>
                <w:rFonts w:eastAsia="Times New Roman" w:cstheme="minorHAnsi"/>
                <w:color w:val="333333"/>
                <w:lang w:eastAsia="pl-PL"/>
              </w:rPr>
            </w:pPr>
            <w:proofErr w:type="spellStart"/>
            <w:r w:rsidRPr="00DF66DD">
              <w:rPr>
                <w:rFonts w:eastAsia="Times New Roman" w:cstheme="minorHAnsi"/>
                <w:b/>
                <w:color w:val="333333"/>
                <w:lang w:eastAsia="pl-PL"/>
              </w:rPr>
              <w:t>Twinning</w:t>
            </w:r>
            <w:proofErr w:type="spellEnd"/>
            <w:r w:rsidRPr="00EB4C0F">
              <w:rPr>
                <w:rFonts w:eastAsia="Times New Roman" w:cstheme="minorHAnsi"/>
                <w:color w:val="333333"/>
                <w:lang w:eastAsia="pl-PL"/>
              </w:rPr>
              <w:t xml:space="preserve"> – celem jest wzmocnienie rozwijającej się jednostki w określonej dziedzinie badań poprzez powiązanie jej z co najmniej dwiema instytucjami wiodącymi w tej dziedzinie naukowej. </w:t>
            </w:r>
          </w:p>
          <w:p w:rsidR="00EB4C0F" w:rsidRPr="00EB4C0F" w:rsidRDefault="00260103" w:rsidP="00EB4C0F">
            <w:pPr>
              <w:pStyle w:val="NormalnyWeb"/>
              <w:spacing w:before="225" w:beforeAutospacing="0" w:after="225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" w:history="1">
              <w:r w:rsidR="00EB4C0F" w:rsidRPr="00DF66DD">
                <w:rPr>
                  <w:rFonts w:asciiTheme="minorHAnsi" w:hAnsiTheme="minorHAnsi" w:cstheme="minorHAnsi"/>
                  <w:b/>
                  <w:color w:val="333333"/>
                  <w:sz w:val="22"/>
                  <w:szCs w:val="22"/>
                </w:rPr>
                <w:t>COST </w:t>
              </w:r>
            </w:hyperlink>
            <w:r w:rsidR="00EB4C0F" w:rsidRPr="00EB4C0F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– celem jest wspierania współpracy między naukowcami z całej Europy i umożliwienie im dostęp</w:t>
            </w:r>
            <w:r w:rsidR="00E50D0F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u</w:t>
            </w:r>
            <w:r w:rsidR="00EB4C0F" w:rsidRPr="00EB4C0F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do międzynarodowych sieci naukowych.</w:t>
            </w:r>
          </w:p>
        </w:tc>
      </w:tr>
      <w:tr w:rsidR="00DF66DD" w:rsidTr="009130A6">
        <w:trPr>
          <w:trHeight w:val="1540"/>
        </w:trPr>
        <w:tc>
          <w:tcPr>
            <w:tcW w:w="5231" w:type="dxa"/>
            <w:shd w:val="clear" w:color="auto" w:fill="DEEAF6" w:themeFill="accent5" w:themeFillTint="33"/>
          </w:tcPr>
          <w:p w:rsidR="00DF66DD" w:rsidRPr="00B30149" w:rsidRDefault="00260103" w:rsidP="00DF66DD">
            <w:pPr>
              <w:spacing w:line="360" w:lineRule="auto"/>
              <w:rPr>
                <w:b/>
                <w:u w:val="single"/>
              </w:rPr>
            </w:pPr>
            <w:hyperlink r:id="rId25" w:history="1">
              <w:r w:rsidR="00DF66DD" w:rsidRPr="00B30149">
                <w:rPr>
                  <w:b/>
                  <w:u w:val="single"/>
                </w:rPr>
                <w:t xml:space="preserve">ERA </w:t>
              </w:r>
              <w:proofErr w:type="spellStart"/>
              <w:r w:rsidR="00DF66DD" w:rsidRPr="00B30149">
                <w:rPr>
                  <w:b/>
                  <w:u w:val="single"/>
                </w:rPr>
                <w:t>Chairs</w:t>
              </w:r>
              <w:proofErr w:type="spellEnd"/>
              <w:r w:rsidR="00DF66DD" w:rsidRPr="00B30149">
                <w:rPr>
                  <w:b/>
                  <w:u w:val="single"/>
                </w:rPr>
                <w:t xml:space="preserve"> </w:t>
              </w:r>
            </w:hyperlink>
          </w:p>
          <w:p w:rsidR="00DF66DD" w:rsidRPr="00B30149" w:rsidRDefault="00260103" w:rsidP="00DF66DD">
            <w:pPr>
              <w:spacing w:line="360" w:lineRule="auto"/>
              <w:rPr>
                <w:b/>
                <w:u w:val="single"/>
              </w:rPr>
            </w:pPr>
            <w:hyperlink r:id="rId26" w:history="1">
              <w:r w:rsidR="00DF66DD" w:rsidRPr="00B30149">
                <w:rPr>
                  <w:b/>
                  <w:u w:val="single"/>
                </w:rPr>
                <w:t>TWINNING</w:t>
              </w:r>
            </w:hyperlink>
            <w:r w:rsidR="00DF66DD" w:rsidRPr="00B30149">
              <w:rPr>
                <w:b/>
                <w:u w:val="single"/>
              </w:rPr>
              <w:t xml:space="preserve"> </w:t>
            </w:r>
          </w:p>
          <w:p w:rsidR="00DF66DD" w:rsidRPr="00254F3F" w:rsidRDefault="00260103" w:rsidP="00DF66DD">
            <w:pPr>
              <w:spacing w:line="360" w:lineRule="auto"/>
              <w:rPr>
                <w:rStyle w:val="Pogrubienie"/>
                <w:b w:val="0"/>
                <w:bCs w:val="0"/>
                <w:u w:val="single"/>
              </w:rPr>
            </w:pPr>
            <w:hyperlink r:id="rId27" w:history="1">
              <w:r w:rsidR="00DF66DD" w:rsidRPr="00254F3F">
                <w:rPr>
                  <w:b/>
                  <w:u w:val="single"/>
                </w:rPr>
                <w:t>COST</w:t>
              </w:r>
            </w:hyperlink>
            <w:r w:rsidR="00DF66DD" w:rsidRPr="00254F3F">
              <w:rPr>
                <w:b/>
                <w:u w:val="single"/>
              </w:rPr>
              <w:t xml:space="preserve"> </w:t>
            </w:r>
          </w:p>
        </w:tc>
        <w:tc>
          <w:tcPr>
            <w:tcW w:w="4262" w:type="dxa"/>
            <w:shd w:val="clear" w:color="auto" w:fill="DEEAF6" w:themeFill="accent5" w:themeFillTint="33"/>
          </w:tcPr>
          <w:p w:rsidR="00DF66DD" w:rsidRDefault="00DF66DD" w:rsidP="00DF66DD">
            <w:pPr>
              <w:spacing w:line="360" w:lineRule="auto"/>
              <w:rPr>
                <w:b/>
              </w:rPr>
            </w:pPr>
            <w:r w:rsidRPr="00DF66DD">
              <w:rPr>
                <w:b/>
              </w:rPr>
              <w:t>do 14 listopada 2019 r.</w:t>
            </w:r>
          </w:p>
          <w:p w:rsidR="00DF66DD" w:rsidRDefault="00DF66DD" w:rsidP="00DF66DD">
            <w:pPr>
              <w:spacing w:line="360" w:lineRule="auto"/>
              <w:rPr>
                <w:b/>
              </w:rPr>
            </w:pPr>
            <w:r w:rsidRPr="00DF66DD">
              <w:rPr>
                <w:b/>
              </w:rPr>
              <w:t>do 14 listopada 2019 r.</w:t>
            </w:r>
          </w:p>
          <w:p w:rsidR="00027C25" w:rsidRPr="00EB4C0F" w:rsidRDefault="00027C25" w:rsidP="00027C25">
            <w:pPr>
              <w:rPr>
                <w:rStyle w:val="Pogrubienie"/>
                <w:rFonts w:ascii="Helvetica" w:eastAsia="Times New Roman" w:hAnsi="Helvetica" w:cs="Helvetica"/>
                <w:color w:val="FFFFFF" w:themeColor="background1"/>
                <w:sz w:val="32"/>
                <w:szCs w:val="32"/>
                <w:lang w:eastAsia="pl-PL"/>
              </w:rPr>
            </w:pPr>
            <w:r w:rsidRPr="00027C25">
              <w:rPr>
                <w:b/>
                <w:bCs/>
              </w:rPr>
              <w:t>Dołączenie do akcji – nabór ciągły</w:t>
            </w:r>
          </w:p>
        </w:tc>
      </w:tr>
      <w:tr w:rsidR="00E35439" w:rsidTr="00593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tcW w:w="9493" w:type="dxa"/>
            <w:gridSpan w:val="2"/>
            <w:shd w:val="clear" w:color="auto" w:fill="2E74B5" w:themeFill="accent5" w:themeFillShade="BF"/>
            <w:vAlign w:val="center"/>
          </w:tcPr>
          <w:p w:rsidR="00E35439" w:rsidRPr="00244669" w:rsidRDefault="00244669" w:rsidP="00244669">
            <w:pPr>
              <w:jc w:val="center"/>
              <w:rPr>
                <w:rFonts w:ascii="Helvetica" w:hAnsi="Helvetica" w:cs="Helvetica"/>
              </w:rPr>
            </w:pPr>
            <w:r w:rsidRPr="00244669">
              <w:rPr>
                <w:rStyle w:val="Pogrubienie"/>
                <w:rFonts w:ascii="Helvetica" w:eastAsia="Times New Roman" w:hAnsi="Helvetica" w:cs="Helvetica"/>
                <w:color w:val="FFFFFF" w:themeColor="background1"/>
                <w:sz w:val="28"/>
                <w:szCs w:val="28"/>
                <w:lang w:eastAsia="pl-PL"/>
              </w:rPr>
              <w:t xml:space="preserve">Europejski Instytut Innowacji i Technologii - </w:t>
            </w:r>
            <w:hyperlink r:id="rId28" w:history="1">
              <w:proofErr w:type="spellStart"/>
              <w:r w:rsidRPr="00244669">
                <w:rPr>
                  <w:rStyle w:val="Pogrubienie"/>
                  <w:rFonts w:ascii="Helvetica" w:eastAsia="Times New Roman" w:hAnsi="Helvetica" w:cs="Helvetica"/>
                  <w:color w:val="FFFFFF" w:themeColor="background1"/>
                  <w:sz w:val="28"/>
                  <w:szCs w:val="28"/>
                  <w:lang w:eastAsia="pl-PL"/>
                </w:rPr>
                <w:t>European</w:t>
              </w:r>
              <w:proofErr w:type="spellEnd"/>
              <w:r w:rsidRPr="00244669">
                <w:rPr>
                  <w:rStyle w:val="Pogrubienie"/>
                  <w:rFonts w:ascii="Helvetica" w:eastAsia="Times New Roman" w:hAnsi="Helvetica" w:cs="Helvetica"/>
                  <w:color w:val="FFFFFF" w:themeColor="background1"/>
                  <w:sz w:val="28"/>
                  <w:szCs w:val="28"/>
                  <w:lang w:eastAsia="pl-PL"/>
                </w:rPr>
                <w:t xml:space="preserve"> </w:t>
              </w:r>
              <w:proofErr w:type="spellStart"/>
              <w:r w:rsidRPr="00244669">
                <w:rPr>
                  <w:rStyle w:val="Pogrubienie"/>
                  <w:rFonts w:ascii="Helvetica" w:eastAsia="Times New Roman" w:hAnsi="Helvetica" w:cs="Helvetica"/>
                  <w:color w:val="FFFFFF" w:themeColor="background1"/>
                  <w:sz w:val="28"/>
                  <w:szCs w:val="28"/>
                  <w:lang w:eastAsia="pl-PL"/>
                </w:rPr>
                <w:t>Institute</w:t>
              </w:r>
              <w:proofErr w:type="spellEnd"/>
              <w:r w:rsidRPr="00244669">
                <w:rPr>
                  <w:rStyle w:val="Pogrubienie"/>
                  <w:rFonts w:ascii="Helvetica" w:eastAsia="Times New Roman" w:hAnsi="Helvetica" w:cs="Helvetica"/>
                  <w:color w:val="FFFFFF" w:themeColor="background1"/>
                  <w:sz w:val="28"/>
                  <w:szCs w:val="28"/>
                  <w:lang w:eastAsia="pl-PL"/>
                </w:rPr>
                <w:t xml:space="preserve"> of </w:t>
              </w:r>
              <w:proofErr w:type="spellStart"/>
              <w:r w:rsidRPr="00244669">
                <w:rPr>
                  <w:rStyle w:val="Pogrubienie"/>
                  <w:rFonts w:ascii="Helvetica" w:eastAsia="Times New Roman" w:hAnsi="Helvetica" w:cs="Helvetica"/>
                  <w:color w:val="FFFFFF" w:themeColor="background1"/>
                  <w:sz w:val="28"/>
                  <w:szCs w:val="28"/>
                  <w:lang w:eastAsia="pl-PL"/>
                </w:rPr>
                <w:t>Innovation</w:t>
              </w:r>
              <w:proofErr w:type="spellEnd"/>
              <w:r w:rsidRPr="00244669">
                <w:rPr>
                  <w:rStyle w:val="Pogrubienie"/>
                  <w:rFonts w:ascii="Helvetica" w:eastAsia="Times New Roman" w:hAnsi="Helvetica" w:cs="Helvetica"/>
                  <w:color w:val="FFFFFF" w:themeColor="background1"/>
                  <w:sz w:val="28"/>
                  <w:szCs w:val="28"/>
                  <w:lang w:eastAsia="pl-PL"/>
                </w:rPr>
                <w:t xml:space="preserve"> and Technology (EIT)</w:t>
              </w:r>
            </w:hyperlink>
          </w:p>
        </w:tc>
      </w:tr>
      <w:tr w:rsidR="00244669" w:rsidTr="009130A6">
        <w:trPr>
          <w:trHeight w:val="2989"/>
        </w:trPr>
        <w:tc>
          <w:tcPr>
            <w:tcW w:w="9493" w:type="dxa"/>
            <w:gridSpan w:val="2"/>
            <w:shd w:val="clear" w:color="auto" w:fill="FFFFFF" w:themeFill="background1"/>
          </w:tcPr>
          <w:p w:rsidR="00244669" w:rsidRDefault="00244669" w:rsidP="00244669">
            <w:pPr>
              <w:pStyle w:val="NormalnyWeb"/>
              <w:spacing w:before="225" w:beforeAutospacing="0" w:after="225" w:afterAutospacing="0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063DD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EIT łączy wiodące uniwersytety, laboratoria badawcze i firmy, tworząc dynamiczne partnerstwa międzysektorowe. Partnerstwa te, zwane wspólnotą wiedzy i innowacji (KIC), rozwijają innowacyjne produkty i usługi, zakładają nowe firmy i szkolą nowe pokolenie przedsiębiorców. Ponadto wprowadzają one nowe pomysły na rynek, przekształcają studentów w przedsiębiorców i, co najważniejsze, wprowadzają innowacje.</w:t>
            </w:r>
          </w:p>
          <w:p w:rsidR="008813B5" w:rsidRPr="00244669" w:rsidRDefault="008813B5" w:rsidP="00180EB4">
            <w:pPr>
              <w:pStyle w:val="NormalnyWeb"/>
              <w:spacing w:before="225" w:beforeAutospacing="0" w:after="225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Fast </w:t>
            </w:r>
            <w:proofErr w:type="spellStart"/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Tr</w:t>
            </w:r>
            <w:r w:rsidR="007E622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ck</w:t>
            </w:r>
            <w:proofErr w:type="spellEnd"/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Innovation</w:t>
            </w:r>
            <w:proofErr w:type="spellEnd"/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(FTI) - wspiera</w:t>
            </w:r>
            <w:r w:rsidRPr="008813B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zaawansowan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e</w:t>
            </w:r>
            <w:r w:rsidRPr="008813B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i wyspecjalizowan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e</w:t>
            </w:r>
            <w:r w:rsidRPr="008813B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rozwiąza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nia </w:t>
            </w:r>
            <w:r w:rsidRPr="008813B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B+R, m.in. działania związane z wyznaczaniem standardów, zaawansowanym testowaniem, pilotaże i demonstracje, walidacja w warunkach rzeczywistych, certyfikacja i walidacja modelu biznesowego.</w:t>
            </w:r>
          </w:p>
        </w:tc>
      </w:tr>
      <w:tr w:rsidR="00063DD2" w:rsidTr="00913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tcW w:w="5231" w:type="dxa"/>
          </w:tcPr>
          <w:p w:rsidR="00063DD2" w:rsidRPr="00063DD2" w:rsidRDefault="00260103" w:rsidP="00244669">
            <w:pPr>
              <w:pStyle w:val="NormalnyWeb"/>
              <w:spacing w:before="225" w:beforeAutospacing="0" w:after="225" w:afterAutospacing="0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hyperlink r:id="rId29" w:history="1">
              <w:r w:rsidR="00063DD2" w:rsidRPr="00EC434B">
                <w:rPr>
                  <w:rStyle w:val="Hipercze"/>
                  <w:rFonts w:asciiTheme="minorHAnsi" w:eastAsiaTheme="minorHAnsi" w:hAnsiTheme="minorHAnsi" w:cstheme="minorBidi"/>
                  <w:b/>
                  <w:color w:val="2E74B5" w:themeColor="accent5" w:themeShade="BF"/>
                  <w:sz w:val="22"/>
                  <w:szCs w:val="22"/>
                  <w:lang w:eastAsia="en-US"/>
                </w:rPr>
                <w:t xml:space="preserve">Fast </w:t>
              </w:r>
              <w:proofErr w:type="spellStart"/>
              <w:r w:rsidR="00063DD2" w:rsidRPr="00EC434B">
                <w:rPr>
                  <w:rStyle w:val="Hipercze"/>
                  <w:rFonts w:asciiTheme="minorHAnsi" w:eastAsiaTheme="minorHAnsi" w:hAnsiTheme="minorHAnsi" w:cstheme="minorBidi"/>
                  <w:b/>
                  <w:color w:val="2E74B5" w:themeColor="accent5" w:themeShade="BF"/>
                  <w:sz w:val="22"/>
                  <w:szCs w:val="22"/>
                  <w:lang w:eastAsia="en-US"/>
                </w:rPr>
                <w:t>Tr</w:t>
              </w:r>
              <w:r w:rsidR="007E6222" w:rsidRPr="00EC434B">
                <w:rPr>
                  <w:rStyle w:val="Hipercze"/>
                  <w:rFonts w:asciiTheme="minorHAnsi" w:eastAsiaTheme="minorHAnsi" w:hAnsiTheme="minorHAnsi" w:cstheme="minorBidi"/>
                  <w:b/>
                  <w:color w:val="2E74B5" w:themeColor="accent5" w:themeShade="BF"/>
                  <w:sz w:val="22"/>
                  <w:szCs w:val="22"/>
                  <w:lang w:eastAsia="en-US"/>
                </w:rPr>
                <w:t>a</w:t>
              </w:r>
              <w:r w:rsidR="00063DD2" w:rsidRPr="00EC434B">
                <w:rPr>
                  <w:rStyle w:val="Hipercze"/>
                  <w:rFonts w:asciiTheme="minorHAnsi" w:eastAsiaTheme="minorHAnsi" w:hAnsiTheme="minorHAnsi" w:cstheme="minorBidi"/>
                  <w:b/>
                  <w:color w:val="2E74B5" w:themeColor="accent5" w:themeShade="BF"/>
                  <w:sz w:val="22"/>
                  <w:szCs w:val="22"/>
                  <w:lang w:eastAsia="en-US"/>
                </w:rPr>
                <w:t>ck</w:t>
              </w:r>
              <w:proofErr w:type="spellEnd"/>
              <w:r w:rsidR="00063DD2" w:rsidRPr="00EC434B">
                <w:rPr>
                  <w:rStyle w:val="Hipercze"/>
                  <w:rFonts w:asciiTheme="minorHAnsi" w:eastAsiaTheme="minorHAnsi" w:hAnsiTheme="minorHAnsi" w:cstheme="minorBidi"/>
                  <w:b/>
                  <w:color w:val="2E74B5" w:themeColor="accent5" w:themeShade="BF"/>
                  <w:sz w:val="22"/>
                  <w:szCs w:val="22"/>
                  <w:lang w:eastAsia="en-US"/>
                </w:rPr>
                <w:t xml:space="preserve"> to </w:t>
              </w:r>
              <w:proofErr w:type="spellStart"/>
              <w:r w:rsidR="00063DD2" w:rsidRPr="00EC434B">
                <w:rPr>
                  <w:rStyle w:val="Hipercze"/>
                  <w:rFonts w:asciiTheme="minorHAnsi" w:eastAsiaTheme="minorHAnsi" w:hAnsiTheme="minorHAnsi" w:cstheme="minorBidi"/>
                  <w:b/>
                  <w:color w:val="2E74B5" w:themeColor="accent5" w:themeShade="BF"/>
                  <w:sz w:val="22"/>
                  <w:szCs w:val="22"/>
                  <w:lang w:eastAsia="en-US"/>
                </w:rPr>
                <w:t>Innovation</w:t>
              </w:r>
              <w:proofErr w:type="spellEnd"/>
            </w:hyperlink>
          </w:p>
        </w:tc>
        <w:tc>
          <w:tcPr>
            <w:tcW w:w="4262" w:type="dxa"/>
          </w:tcPr>
          <w:p w:rsidR="00063DD2" w:rsidRPr="00063DD2" w:rsidRDefault="008813B5" w:rsidP="00244669">
            <w:pPr>
              <w:pStyle w:val="NormalnyWeb"/>
              <w:spacing w:before="225" w:beforeAutospacing="0" w:after="225" w:afterAutospacing="0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813B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do 22 października 2019 r.</w:t>
            </w:r>
          </w:p>
        </w:tc>
      </w:tr>
      <w:tr w:rsidR="00F91A58" w:rsidTr="00573A92">
        <w:trPr>
          <w:trHeight w:val="891"/>
        </w:trPr>
        <w:tc>
          <w:tcPr>
            <w:tcW w:w="9493" w:type="dxa"/>
            <w:gridSpan w:val="2"/>
            <w:shd w:val="clear" w:color="auto" w:fill="2E74B5" w:themeFill="accent5" w:themeFillShade="BF"/>
            <w:vAlign w:val="center"/>
          </w:tcPr>
          <w:p w:rsidR="00F91A58" w:rsidRDefault="00F91A58" w:rsidP="00F91A58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Helvetica" w:hAnsi="Helvetica" w:cs="Helvetica"/>
                <w:color w:val="FFFFFF" w:themeColor="background1"/>
                <w:sz w:val="28"/>
                <w:szCs w:val="28"/>
              </w:rPr>
            </w:pPr>
            <w:proofErr w:type="spellStart"/>
            <w:r w:rsidRPr="00F91A58">
              <w:rPr>
                <w:rStyle w:val="Pogrubienie"/>
                <w:rFonts w:ascii="Helvetica" w:hAnsi="Helvetica" w:cs="Helvetica"/>
                <w:color w:val="FFFFFF" w:themeColor="background1"/>
                <w:sz w:val="28"/>
                <w:szCs w:val="28"/>
              </w:rPr>
              <w:t>Euratom</w:t>
            </w:r>
            <w:proofErr w:type="spellEnd"/>
            <w:r w:rsidRPr="00F91A58">
              <w:rPr>
                <w:rStyle w:val="Pogrubienie"/>
                <w:rFonts w:ascii="Helvetica" w:hAnsi="Helvetica" w:cs="Helvetica"/>
                <w:color w:val="FFFFFF" w:themeColor="background1"/>
                <w:sz w:val="28"/>
                <w:szCs w:val="28"/>
              </w:rPr>
              <w:t xml:space="preserve"> Program Badawczy i Szkoleniowy</w:t>
            </w:r>
          </w:p>
          <w:p w:rsidR="00F91A58" w:rsidRPr="008813B5" w:rsidRDefault="00F91A58" w:rsidP="00F91A58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Style w:val="Pogrubienie"/>
                <w:color w:val="FFFFFF" w:themeColor="background1"/>
                <w:sz w:val="28"/>
                <w:szCs w:val="28"/>
              </w:rPr>
              <w:t>(</w:t>
            </w:r>
            <w:proofErr w:type="spellStart"/>
            <w:r w:rsidRPr="00F91A58">
              <w:rPr>
                <w:rStyle w:val="Pogrubienie"/>
                <w:rFonts w:ascii="Helvetica" w:hAnsi="Helvetica" w:cs="Helvetica"/>
                <w:color w:val="FFFFFF" w:themeColor="background1"/>
                <w:sz w:val="28"/>
                <w:szCs w:val="28"/>
              </w:rPr>
              <w:t>Euratom</w:t>
            </w:r>
            <w:proofErr w:type="spellEnd"/>
            <w:r w:rsidRPr="00F91A58">
              <w:rPr>
                <w:rStyle w:val="Pogrubienie"/>
                <w:rFonts w:ascii="Helvetica" w:hAnsi="Helvetica" w:cs="Helvetica"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F91A58">
              <w:rPr>
                <w:rStyle w:val="Pogrubienie"/>
                <w:rFonts w:ascii="Helvetica" w:hAnsi="Helvetica" w:cs="Helvetica"/>
                <w:color w:val="FFFFFF" w:themeColor="background1"/>
                <w:sz w:val="28"/>
                <w:szCs w:val="28"/>
              </w:rPr>
              <w:t>Research</w:t>
            </w:r>
            <w:proofErr w:type="spellEnd"/>
            <w:r w:rsidRPr="00F91A58">
              <w:rPr>
                <w:rStyle w:val="Pogrubienie"/>
                <w:rFonts w:ascii="Helvetica" w:hAnsi="Helvetica" w:cs="Helvetica"/>
                <w:color w:val="FFFFFF" w:themeColor="background1"/>
                <w:sz w:val="28"/>
                <w:szCs w:val="28"/>
              </w:rPr>
              <w:t xml:space="preserve"> and Training </w:t>
            </w:r>
            <w:proofErr w:type="spellStart"/>
            <w:r w:rsidRPr="00F91A58">
              <w:rPr>
                <w:rStyle w:val="Pogrubienie"/>
                <w:rFonts w:ascii="Helvetica" w:hAnsi="Helvetica" w:cs="Helvetica"/>
                <w:color w:val="FFFFFF" w:themeColor="background1"/>
                <w:sz w:val="28"/>
                <w:szCs w:val="28"/>
              </w:rPr>
              <w:t>Programme</w:t>
            </w:r>
            <w:proofErr w:type="spellEnd"/>
            <w:r>
              <w:rPr>
                <w:rStyle w:val="Pogrubienie"/>
                <w:rFonts w:ascii="Helvetica" w:hAnsi="Helvetica" w:cs="Helvetica"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F91A58" w:rsidTr="00F91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1"/>
        </w:trPr>
        <w:tc>
          <w:tcPr>
            <w:tcW w:w="9493" w:type="dxa"/>
            <w:gridSpan w:val="2"/>
            <w:shd w:val="clear" w:color="auto" w:fill="FFFFFF" w:themeFill="background1"/>
          </w:tcPr>
          <w:p w:rsidR="00F91A58" w:rsidRPr="00F91A58" w:rsidRDefault="00F91A58" w:rsidP="00F91A58">
            <w:pPr>
              <w:pStyle w:val="NormalnyWeb"/>
              <w:spacing w:before="225" w:beforeAutospacing="0" w:after="225" w:afterAutospacing="0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 w:rsidRPr="00F91A5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W ramach programu, realizować można prace badawcze i szkoleniowe w dziedzinie fizyki jądrowej,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r w:rsidRPr="00F91A5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bezpieczeństwa nuklearnego, ochrony przed promieniowaniem, zarządzania odpadami promieniotwórczymi, wykorzystania energii jądrowej jako źródła energii, medycznych zastosowań promieniowania.</w:t>
            </w:r>
          </w:p>
        </w:tc>
      </w:tr>
      <w:tr w:rsidR="006A7E26" w:rsidTr="006A7E26">
        <w:trPr>
          <w:trHeight w:val="891"/>
        </w:trPr>
        <w:tc>
          <w:tcPr>
            <w:tcW w:w="5231" w:type="dxa"/>
            <w:shd w:val="clear" w:color="auto" w:fill="DEEAF6" w:themeFill="accent5" w:themeFillTint="33"/>
          </w:tcPr>
          <w:p w:rsidR="006A7E26" w:rsidRPr="00F91A58" w:rsidRDefault="00260103" w:rsidP="00F91A58">
            <w:pPr>
              <w:pStyle w:val="NormalnyWeb"/>
              <w:spacing w:before="225" w:beforeAutospacing="0" w:after="225" w:afterAutospacing="0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hyperlink r:id="rId30" w:history="1">
              <w:r w:rsidR="006A7E26" w:rsidRPr="00EC434B">
                <w:rPr>
                  <w:rStyle w:val="Hipercze"/>
                  <w:rFonts w:asciiTheme="minorHAnsi" w:eastAsiaTheme="minorHAnsi" w:hAnsiTheme="minorHAnsi" w:cstheme="minorBidi"/>
                  <w:b/>
                  <w:color w:val="2E74B5" w:themeColor="accent5" w:themeShade="BF"/>
                  <w:sz w:val="22"/>
                  <w:szCs w:val="22"/>
                  <w:lang w:eastAsia="en-US"/>
                </w:rPr>
                <w:t>EURATOM</w:t>
              </w:r>
            </w:hyperlink>
          </w:p>
        </w:tc>
        <w:tc>
          <w:tcPr>
            <w:tcW w:w="4262" w:type="dxa"/>
            <w:shd w:val="clear" w:color="auto" w:fill="DEEAF6" w:themeFill="accent5" w:themeFillTint="33"/>
          </w:tcPr>
          <w:p w:rsidR="006A7E26" w:rsidRPr="00F91A58" w:rsidRDefault="006A7E26" w:rsidP="00F91A58">
            <w:pPr>
              <w:pStyle w:val="NormalnyWeb"/>
              <w:spacing w:before="225" w:beforeAutospacing="0" w:after="225" w:afterAutospacing="0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6A7E2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do 25 września 2019 r.</w:t>
            </w:r>
          </w:p>
        </w:tc>
      </w:tr>
      <w:tr w:rsidR="00A4120D" w:rsidTr="00E80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tcW w:w="9493" w:type="dxa"/>
            <w:gridSpan w:val="2"/>
            <w:shd w:val="clear" w:color="auto" w:fill="2E74B5" w:themeFill="accent5" w:themeFillShade="BF"/>
          </w:tcPr>
          <w:p w:rsidR="00A4120D" w:rsidRPr="00401E26" w:rsidRDefault="00401E26" w:rsidP="00401E26">
            <w:pPr>
              <w:pStyle w:val="NormalnyWeb"/>
              <w:spacing w:before="240" w:beforeAutospacing="0" w:after="0" w:afterAutospacing="0"/>
              <w:jc w:val="center"/>
              <w:rPr>
                <w:rStyle w:val="Pogrubienie"/>
                <w:rFonts w:ascii="Helvetica" w:hAnsi="Helvetica" w:cs="Helvetica"/>
                <w:b w:val="0"/>
                <w:color w:val="FFFFFF" w:themeColor="background1"/>
                <w:sz w:val="28"/>
                <w:szCs w:val="28"/>
              </w:rPr>
            </w:pPr>
            <w:r w:rsidRPr="00401E26">
              <w:rPr>
                <w:rStyle w:val="Pogrubienie"/>
                <w:rFonts w:ascii="Helvetica" w:hAnsi="Helvetica" w:cs="Helvetica"/>
                <w:color w:val="FFFFFF" w:themeColor="background1"/>
                <w:sz w:val="28"/>
                <w:szCs w:val="28"/>
              </w:rPr>
              <w:lastRenderedPageBreak/>
              <w:t>Fundusz Wyszehradzki (</w:t>
            </w:r>
            <w:proofErr w:type="spellStart"/>
            <w:r w:rsidRPr="00401E26">
              <w:rPr>
                <w:rStyle w:val="Pogrubienie"/>
                <w:rFonts w:ascii="Helvetica" w:hAnsi="Helvetica" w:cs="Helvetica"/>
                <w:color w:val="FFFFFF" w:themeColor="background1"/>
                <w:sz w:val="28"/>
                <w:szCs w:val="28"/>
              </w:rPr>
              <w:t>Visegrad</w:t>
            </w:r>
            <w:proofErr w:type="spellEnd"/>
            <w:r w:rsidRPr="00401E26">
              <w:rPr>
                <w:rStyle w:val="Pogrubienie"/>
                <w:rFonts w:ascii="Helvetica" w:hAnsi="Helvetica" w:cs="Helvetica"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401E26">
              <w:rPr>
                <w:rStyle w:val="Pogrubienie"/>
                <w:rFonts w:ascii="Helvetica" w:hAnsi="Helvetica" w:cs="Helvetica"/>
                <w:color w:val="FFFFFF" w:themeColor="background1"/>
                <w:sz w:val="28"/>
                <w:szCs w:val="28"/>
              </w:rPr>
              <w:t>Grants</w:t>
            </w:r>
            <w:proofErr w:type="spellEnd"/>
            <w:r w:rsidRPr="00401E26">
              <w:rPr>
                <w:rStyle w:val="Pogrubienie"/>
                <w:rFonts w:ascii="Helvetica" w:hAnsi="Helvetica" w:cs="Helvetica"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E808C0" w:rsidTr="007D07BA">
        <w:trPr>
          <w:trHeight w:val="1415"/>
        </w:trPr>
        <w:tc>
          <w:tcPr>
            <w:tcW w:w="9493" w:type="dxa"/>
            <w:gridSpan w:val="2"/>
            <w:shd w:val="clear" w:color="auto" w:fill="auto"/>
          </w:tcPr>
          <w:p w:rsidR="007D07BA" w:rsidRPr="007D07BA" w:rsidRDefault="00E808C0" w:rsidP="00E808C0">
            <w:pPr>
              <w:pStyle w:val="NormalnyWeb"/>
              <w:spacing w:before="24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E808C0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Fundusze Wyszehradzkie</w:t>
            </w:r>
            <w:r w:rsidR="007D07BA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mają na celu </w:t>
            </w:r>
            <w:r w:rsidR="007D07BA" w:rsidRPr="007D07BA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wsparcie wspólnych badań jednostek z krajów Grupy Wyszehradzkiej oraz krajów Partnerstwa Wschodniego i/lub Bałkan Zachodnich.</w:t>
            </w:r>
            <w:r w:rsidRPr="00E808C0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Rezultaty projektu m</w:t>
            </w:r>
            <w:r w:rsidR="007D07BA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ają</w:t>
            </w:r>
            <w:r w:rsidRPr="00E808C0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przyczynić się do zrównoważonego rozwoju, współpracy w regionie V4, promocji V4 i rozwoju transgranicznego</w:t>
            </w:r>
            <w:r w:rsidR="007D07BA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.</w:t>
            </w:r>
          </w:p>
        </w:tc>
      </w:tr>
      <w:tr w:rsidR="00401E26" w:rsidTr="00E62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1"/>
        </w:trPr>
        <w:tc>
          <w:tcPr>
            <w:tcW w:w="5231" w:type="dxa"/>
          </w:tcPr>
          <w:p w:rsidR="00401E26" w:rsidRPr="006A7DE8" w:rsidRDefault="00260103" w:rsidP="004D1560">
            <w:pPr>
              <w:pStyle w:val="NormalnyWeb"/>
              <w:spacing w:before="240" w:beforeAutospacing="0" w:after="0" w:afterAutospacing="0" w:line="360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</w:pPr>
            <w:hyperlink r:id="rId31" w:history="1">
              <w:proofErr w:type="spellStart"/>
              <w:r w:rsidR="00E62A1B" w:rsidRPr="006A7DE8">
                <w:rPr>
                  <w:rStyle w:val="Hipercze"/>
                  <w:rFonts w:asciiTheme="minorHAnsi" w:eastAsiaTheme="minorHAnsi" w:hAnsiTheme="minorHAnsi" w:cstheme="minorBidi"/>
                  <w:b/>
                  <w:bCs/>
                  <w:color w:val="2E74B5" w:themeColor="accent5" w:themeShade="BF"/>
                  <w:sz w:val="22"/>
                  <w:szCs w:val="22"/>
                  <w:lang w:val="en-US" w:eastAsia="en-US"/>
                </w:rPr>
                <w:t>Visegrad</w:t>
              </w:r>
              <w:proofErr w:type="spellEnd"/>
              <w:r w:rsidR="00E62A1B" w:rsidRPr="006A7DE8">
                <w:rPr>
                  <w:rStyle w:val="Hipercze"/>
                  <w:rFonts w:asciiTheme="minorHAnsi" w:eastAsiaTheme="minorHAnsi" w:hAnsiTheme="minorHAnsi" w:cstheme="minorBidi"/>
                  <w:b/>
                  <w:bCs/>
                  <w:color w:val="2E74B5" w:themeColor="accent5" w:themeShade="BF"/>
                  <w:sz w:val="22"/>
                  <w:szCs w:val="22"/>
                  <w:lang w:val="en-US" w:eastAsia="en-US"/>
                </w:rPr>
                <w:t xml:space="preserve"> Grants</w:t>
              </w:r>
            </w:hyperlink>
          </w:p>
          <w:p w:rsidR="00E62A1B" w:rsidRPr="006A7DE8" w:rsidRDefault="00260103" w:rsidP="00E62A1B">
            <w:pPr>
              <w:pStyle w:val="NormalnyWeb"/>
              <w:spacing w:before="0" w:beforeAutospacing="0" w:after="0" w:afterAutospacing="0" w:line="360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</w:pPr>
            <w:hyperlink r:id="rId32" w:history="1">
              <w:proofErr w:type="spellStart"/>
              <w:r w:rsidR="00E62A1B" w:rsidRPr="006A7DE8">
                <w:rPr>
                  <w:rStyle w:val="Hipercze"/>
                  <w:rFonts w:asciiTheme="minorHAnsi" w:eastAsiaTheme="minorHAnsi" w:hAnsiTheme="minorHAnsi" w:cstheme="minorBidi"/>
                  <w:b/>
                  <w:bCs/>
                  <w:color w:val="2E74B5" w:themeColor="accent5" w:themeShade="BF"/>
                  <w:sz w:val="22"/>
                  <w:szCs w:val="22"/>
                  <w:lang w:val="en-US" w:eastAsia="en-US"/>
                </w:rPr>
                <w:t>Visegrad</w:t>
              </w:r>
              <w:proofErr w:type="spellEnd"/>
              <w:r w:rsidR="00E62A1B" w:rsidRPr="006A7DE8">
                <w:rPr>
                  <w:rStyle w:val="Hipercze"/>
                  <w:rFonts w:asciiTheme="minorHAnsi" w:eastAsiaTheme="minorHAnsi" w:hAnsiTheme="minorHAnsi" w:cstheme="minorBidi"/>
                  <w:b/>
                  <w:bCs/>
                  <w:color w:val="2E74B5" w:themeColor="accent5" w:themeShade="BF"/>
                  <w:sz w:val="22"/>
                  <w:szCs w:val="22"/>
                  <w:lang w:val="en-US" w:eastAsia="en-US"/>
                </w:rPr>
                <w:t xml:space="preserve"> + Grants</w:t>
              </w:r>
            </w:hyperlink>
          </w:p>
          <w:p w:rsidR="00E62A1B" w:rsidRPr="006A7DE8" w:rsidRDefault="00260103" w:rsidP="00E62A1B">
            <w:pPr>
              <w:pStyle w:val="NormalnyWeb"/>
              <w:spacing w:before="0" w:beforeAutospacing="0" w:after="0" w:afterAutospacing="0" w:line="360" w:lineRule="auto"/>
              <w:rPr>
                <w:rStyle w:val="Pogrubienie"/>
                <w:rFonts w:ascii="Helvetica" w:hAnsi="Helvetica" w:cs="Helvetica"/>
                <w:color w:val="FFFFFF" w:themeColor="background1"/>
                <w:sz w:val="28"/>
                <w:szCs w:val="28"/>
                <w:lang w:val="en-US"/>
              </w:rPr>
            </w:pPr>
            <w:hyperlink r:id="rId33" w:history="1">
              <w:proofErr w:type="spellStart"/>
              <w:r w:rsidR="00E62A1B" w:rsidRPr="006A7DE8">
                <w:rPr>
                  <w:rStyle w:val="Hipercze"/>
                  <w:rFonts w:asciiTheme="minorHAnsi" w:eastAsiaTheme="minorHAnsi" w:hAnsiTheme="minorHAnsi" w:cstheme="minorBidi"/>
                  <w:b/>
                  <w:bCs/>
                  <w:color w:val="2E74B5" w:themeColor="accent5" w:themeShade="BF"/>
                  <w:sz w:val="22"/>
                  <w:szCs w:val="22"/>
                  <w:lang w:val="en-US" w:eastAsia="en-US"/>
                </w:rPr>
                <w:t>Visegrad</w:t>
              </w:r>
              <w:proofErr w:type="spellEnd"/>
              <w:r w:rsidR="00E62A1B" w:rsidRPr="006A7DE8">
                <w:rPr>
                  <w:rStyle w:val="Hipercze"/>
                  <w:rFonts w:asciiTheme="minorHAnsi" w:eastAsiaTheme="minorHAnsi" w:hAnsiTheme="minorHAnsi" w:cstheme="minorBidi"/>
                  <w:b/>
                  <w:bCs/>
                  <w:color w:val="2E74B5" w:themeColor="accent5" w:themeShade="BF"/>
                  <w:sz w:val="22"/>
                  <w:szCs w:val="22"/>
                  <w:lang w:val="en-US" w:eastAsia="en-US"/>
                </w:rPr>
                <w:t xml:space="preserve"> Strategic Grants</w:t>
              </w:r>
            </w:hyperlink>
          </w:p>
        </w:tc>
        <w:tc>
          <w:tcPr>
            <w:tcW w:w="4262" w:type="dxa"/>
          </w:tcPr>
          <w:p w:rsidR="00401E26" w:rsidRPr="00401E26" w:rsidRDefault="004D1560" w:rsidP="004D1560">
            <w:pPr>
              <w:pStyle w:val="NormalnyWeb"/>
              <w:spacing w:before="240" w:beforeAutospacing="0" w:after="0" w:afterAutospacing="0"/>
              <w:rPr>
                <w:rStyle w:val="Pogrubienie"/>
                <w:rFonts w:ascii="Helvetica" w:hAnsi="Helvetica" w:cs="Helvetica"/>
                <w:color w:val="FFFFFF" w:themeColor="background1"/>
                <w:sz w:val="28"/>
                <w:szCs w:val="28"/>
              </w:rPr>
            </w:pPr>
            <w:r w:rsidRPr="006A7E2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do </w:t>
            </w:r>
            <w:r w:rsidRPr="004D156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  <w:r w:rsidRPr="004D1560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paździe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r</w:t>
            </w:r>
            <w:r w:rsidRPr="004D1560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nika</w:t>
            </w:r>
            <w:r w:rsidRPr="004D156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2019</w:t>
            </w:r>
            <w:r w:rsidRPr="006A7E2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r.</w:t>
            </w:r>
            <w:r w:rsidR="00A6793C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/do </w:t>
            </w:r>
            <w:r w:rsidR="009130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 lutego 2020 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r.</w:t>
            </w:r>
            <w:r w:rsidR="00A6793C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/do </w:t>
            </w:r>
            <w:r w:rsidR="00EC434B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 czerwca 2020 r.</w:t>
            </w:r>
          </w:p>
        </w:tc>
      </w:tr>
      <w:tr w:rsidR="00401E26" w:rsidTr="00A4120D">
        <w:trPr>
          <w:trHeight w:val="891"/>
        </w:trPr>
        <w:tc>
          <w:tcPr>
            <w:tcW w:w="9493" w:type="dxa"/>
            <w:gridSpan w:val="2"/>
            <w:shd w:val="clear" w:color="auto" w:fill="2E74B5" w:themeFill="accent5" w:themeFillShade="BF"/>
          </w:tcPr>
          <w:p w:rsidR="00401E26" w:rsidRPr="00401E26" w:rsidRDefault="00401E26" w:rsidP="00401E26">
            <w:pPr>
              <w:pStyle w:val="NormalnyWeb"/>
              <w:spacing w:before="240" w:beforeAutospacing="0" w:after="0" w:afterAutospacing="0"/>
              <w:jc w:val="center"/>
              <w:rPr>
                <w:rStyle w:val="Pogrubienie"/>
                <w:rFonts w:ascii="Helvetica" w:hAnsi="Helvetica" w:cs="Helvetica"/>
                <w:color w:val="FFFFFF" w:themeColor="background1"/>
                <w:sz w:val="28"/>
                <w:szCs w:val="28"/>
              </w:rPr>
            </w:pPr>
            <w:r w:rsidRPr="00401E26">
              <w:rPr>
                <w:rStyle w:val="Pogrubienie"/>
                <w:rFonts w:ascii="Helvetica" w:hAnsi="Helvetica" w:cs="Helvetica"/>
                <w:color w:val="FFFFFF" w:themeColor="background1"/>
                <w:sz w:val="28"/>
                <w:szCs w:val="28"/>
              </w:rPr>
              <w:t>Konkursy inne</w:t>
            </w:r>
          </w:p>
        </w:tc>
      </w:tr>
      <w:tr w:rsidR="00C95588" w:rsidTr="00C95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1"/>
        </w:trPr>
        <w:tc>
          <w:tcPr>
            <w:tcW w:w="5231" w:type="dxa"/>
          </w:tcPr>
          <w:p w:rsidR="008C7120" w:rsidRPr="006A7DE8" w:rsidRDefault="008C7120" w:rsidP="008C7120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</w:p>
          <w:p w:rsidR="008C7120" w:rsidRPr="006A7DE8" w:rsidRDefault="00260103" w:rsidP="00CE097B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  <w:hyperlink r:id="rId34" w:history="1">
              <w:r w:rsidR="0036417C" w:rsidRPr="006A7DE8">
                <w:rPr>
                  <w:rStyle w:val="Hipercze"/>
                  <w:rFonts w:asciiTheme="minorHAnsi" w:eastAsiaTheme="minorHAnsi" w:hAnsiTheme="minorHAnsi" w:cstheme="minorBidi"/>
                  <w:b/>
                  <w:color w:val="2E74B5" w:themeColor="accent5" w:themeShade="BF"/>
                  <w:sz w:val="22"/>
                  <w:szCs w:val="22"/>
                  <w:lang w:val="en-US" w:eastAsia="en-US"/>
                </w:rPr>
                <w:t xml:space="preserve">EMPIR </w:t>
              </w:r>
              <w:r w:rsidR="008C7120" w:rsidRPr="006A7DE8">
                <w:rPr>
                  <w:rStyle w:val="Hipercze"/>
                  <w:rFonts w:asciiTheme="minorHAnsi" w:eastAsiaTheme="minorHAnsi" w:hAnsiTheme="minorHAnsi" w:cstheme="minorBidi"/>
                  <w:b/>
                  <w:color w:val="2E74B5" w:themeColor="accent5" w:themeShade="BF"/>
                  <w:sz w:val="22"/>
                  <w:szCs w:val="22"/>
                  <w:lang w:val="en-US" w:eastAsia="en-US"/>
                </w:rPr>
                <w:t xml:space="preserve">(The European Metrology </w:t>
              </w:r>
              <w:proofErr w:type="spellStart"/>
              <w:r w:rsidR="008C7120" w:rsidRPr="006A7DE8">
                <w:rPr>
                  <w:rStyle w:val="Hipercze"/>
                  <w:rFonts w:asciiTheme="minorHAnsi" w:eastAsiaTheme="minorHAnsi" w:hAnsiTheme="minorHAnsi" w:cstheme="minorBidi"/>
                  <w:b/>
                  <w:color w:val="2E74B5" w:themeColor="accent5" w:themeShade="BF"/>
                  <w:sz w:val="22"/>
                  <w:szCs w:val="22"/>
                  <w:lang w:val="en-US" w:eastAsia="en-US"/>
                </w:rPr>
                <w:t>Programme</w:t>
              </w:r>
              <w:proofErr w:type="spellEnd"/>
              <w:r w:rsidR="008C7120" w:rsidRPr="006A7DE8">
                <w:rPr>
                  <w:rStyle w:val="Hipercze"/>
                  <w:rFonts w:asciiTheme="minorHAnsi" w:eastAsiaTheme="minorHAnsi" w:hAnsiTheme="minorHAnsi" w:cstheme="minorBidi"/>
                  <w:b/>
                  <w:color w:val="2E74B5" w:themeColor="accent5" w:themeShade="BF"/>
                  <w:sz w:val="22"/>
                  <w:szCs w:val="22"/>
                  <w:lang w:val="en-US" w:eastAsia="en-US"/>
                </w:rPr>
                <w:t xml:space="preserve"> for Innovation and Research)</w:t>
              </w:r>
            </w:hyperlink>
            <w:r w:rsidR="008C7120" w:rsidRPr="006A7DE8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 xml:space="preserve"> </w:t>
            </w:r>
          </w:p>
          <w:p w:rsidR="008C7120" w:rsidRDefault="008C7120" w:rsidP="00CE097B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Support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for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Impact</w:t>
            </w:r>
            <w:proofErr w:type="spellEnd"/>
          </w:p>
          <w:p w:rsidR="00C95588" w:rsidRDefault="00935D1F" w:rsidP="00CE097B">
            <w:pPr>
              <w:pStyle w:val="NormalnyWeb"/>
              <w:spacing w:before="240" w:beforeAutospacing="0" w:after="0" w:afterAutospacing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35D1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E</w:t>
            </w:r>
            <w:r w:rsidR="002336C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SA</w:t>
            </w:r>
            <w:r w:rsidR="00666DE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(Europejska Agencja Kosmiczna)</w:t>
            </w:r>
          </w:p>
          <w:p w:rsidR="00935D1F" w:rsidRDefault="00935D1F" w:rsidP="00CE097B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35D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Lista aktualnie otwartych </w:t>
            </w:r>
            <w:r w:rsidR="00666DE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wezwań przetargowych:</w:t>
            </w:r>
          </w:p>
          <w:p w:rsidR="00935D1F" w:rsidRPr="002336C2" w:rsidRDefault="00260103" w:rsidP="00CE097B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</w:pPr>
            <w:hyperlink r:id="rId35" w:history="1">
              <w:r w:rsidR="002336C2" w:rsidRPr="002336C2">
                <w:rPr>
                  <w:rFonts w:asciiTheme="minorHAnsi" w:eastAsiaTheme="minorHAnsi" w:hAnsiTheme="minorHAnsi" w:cstheme="minorBidi"/>
                  <w:sz w:val="22"/>
                  <w:szCs w:val="22"/>
                  <w:u w:val="single"/>
                  <w:lang w:eastAsia="en-US"/>
                </w:rPr>
                <w:t>http://emits.sso.esa.int/emits/owa/emits.main</w:t>
              </w:r>
            </w:hyperlink>
          </w:p>
          <w:p w:rsidR="00935D1F" w:rsidRDefault="00935D1F" w:rsidP="00CE097B">
            <w:pPr>
              <w:pStyle w:val="NormalnyWeb"/>
              <w:spacing w:before="0" w:beforeAutospacing="0" w:after="0" w:afterAutospacing="0"/>
              <w:rPr>
                <w:rStyle w:val="Pogrubienie"/>
                <w:rFonts w:ascii="Helvetica" w:hAnsi="Helvetica" w:cs="Helvetica"/>
                <w:color w:val="FFFFFF" w:themeColor="background1"/>
                <w:sz w:val="28"/>
                <w:szCs w:val="28"/>
              </w:rPr>
            </w:pPr>
          </w:p>
          <w:p w:rsidR="00666DEA" w:rsidRPr="006A7DE8" w:rsidRDefault="00260103" w:rsidP="00CE097B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</w:pPr>
            <w:hyperlink r:id="rId36" w:history="1">
              <w:r w:rsidR="0036417C" w:rsidRPr="006A7DE8">
                <w:rPr>
                  <w:rStyle w:val="Hipercze"/>
                  <w:rFonts w:asciiTheme="minorHAnsi" w:eastAsiaTheme="minorHAnsi" w:hAnsiTheme="minorHAnsi" w:cstheme="minorBidi"/>
                  <w:b/>
                  <w:bCs/>
                  <w:color w:val="2E74B5" w:themeColor="accent5" w:themeShade="BF"/>
                  <w:sz w:val="22"/>
                  <w:szCs w:val="22"/>
                  <w:lang w:val="en-US" w:eastAsia="en-US"/>
                </w:rPr>
                <w:t>The Canon Foundation in Europe</w:t>
              </w:r>
            </w:hyperlink>
          </w:p>
          <w:p w:rsidR="00935D1F" w:rsidRPr="006A7DE8" w:rsidRDefault="00935D1F" w:rsidP="00935D1F">
            <w:pPr>
              <w:pStyle w:val="NormalnyWeb"/>
              <w:spacing w:before="0" w:beforeAutospacing="0" w:after="0" w:afterAutospacing="0"/>
              <w:rPr>
                <w:rStyle w:val="Pogrubienie"/>
                <w:rFonts w:ascii="Helvetica" w:hAnsi="Helvetica" w:cs="Helvetica"/>
                <w:color w:val="FFFFFF" w:themeColor="background1"/>
                <w:sz w:val="28"/>
                <w:szCs w:val="28"/>
                <w:lang w:val="en-US"/>
              </w:rPr>
            </w:pPr>
          </w:p>
          <w:p w:rsidR="0036417C" w:rsidRPr="006A7DE8" w:rsidRDefault="00B81D22" w:rsidP="00935D1F">
            <w:pPr>
              <w:pStyle w:val="NormalnyWeb"/>
              <w:spacing w:before="0" w:beforeAutospacing="0" w:after="0" w:afterAutospacing="0"/>
              <w:rPr>
                <w:rStyle w:val="Hipercze"/>
                <w:rFonts w:asciiTheme="minorHAnsi" w:eastAsiaTheme="minorHAnsi" w:hAnsiTheme="minorHAnsi" w:cstheme="minorBidi"/>
                <w:color w:val="2E74B5" w:themeColor="accent5" w:themeShade="BF"/>
                <w:sz w:val="22"/>
                <w:szCs w:val="22"/>
                <w:lang w:val="en-US" w:eastAsia="en-US"/>
              </w:rPr>
            </w:pPr>
            <w:r w:rsidRPr="00B81D2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6A7DE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instrText xml:space="preserve"> HYPERLINK "https://www.jpich-conservation.eu/" </w:instrText>
            </w:r>
            <w:r w:rsidRPr="00B81D2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fldChar w:fldCharType="separate"/>
            </w:r>
            <w:r w:rsidR="0036417C" w:rsidRPr="006A7DE8">
              <w:rPr>
                <w:rStyle w:val="Hipercze"/>
                <w:rFonts w:asciiTheme="minorHAnsi" w:eastAsiaTheme="minorHAnsi" w:hAnsiTheme="minorHAnsi" w:cstheme="minorBidi"/>
                <w:b/>
                <w:bCs/>
                <w:color w:val="2E74B5" w:themeColor="accent5" w:themeShade="BF"/>
                <w:sz w:val="22"/>
                <w:szCs w:val="22"/>
                <w:lang w:val="en-US" w:eastAsia="en-US"/>
              </w:rPr>
              <w:t xml:space="preserve">NIMOZ - Conservation, Protection and Use – </w:t>
            </w:r>
            <w:proofErr w:type="spellStart"/>
            <w:r w:rsidR="0036417C" w:rsidRPr="006A7DE8">
              <w:rPr>
                <w:rStyle w:val="Hipercze"/>
                <w:rFonts w:asciiTheme="minorHAnsi" w:eastAsiaTheme="minorHAnsi" w:hAnsiTheme="minorHAnsi" w:cstheme="minorBidi"/>
                <w:b/>
                <w:bCs/>
                <w:color w:val="2E74B5" w:themeColor="accent5" w:themeShade="BF"/>
                <w:sz w:val="22"/>
                <w:szCs w:val="22"/>
                <w:lang w:val="en-US" w:eastAsia="en-US"/>
              </w:rPr>
              <w:t>rozwój</w:t>
            </w:r>
            <w:proofErr w:type="spellEnd"/>
            <w:r w:rsidR="0036417C" w:rsidRPr="006A7DE8">
              <w:rPr>
                <w:rStyle w:val="Hipercze"/>
                <w:rFonts w:asciiTheme="minorHAnsi" w:eastAsiaTheme="minorHAnsi" w:hAnsiTheme="minorHAnsi" w:cstheme="minorBidi"/>
                <w:b/>
                <w:bCs/>
                <w:color w:val="2E74B5" w:themeColor="accent5" w:themeShade="BF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36417C" w:rsidRPr="006A7DE8">
              <w:rPr>
                <w:rStyle w:val="Hipercze"/>
                <w:rFonts w:asciiTheme="minorHAnsi" w:eastAsiaTheme="minorHAnsi" w:hAnsiTheme="minorHAnsi" w:cstheme="minorBidi"/>
                <w:b/>
                <w:bCs/>
                <w:color w:val="2E74B5" w:themeColor="accent5" w:themeShade="BF"/>
                <w:sz w:val="22"/>
                <w:szCs w:val="22"/>
                <w:lang w:val="en-US" w:eastAsia="en-US"/>
              </w:rPr>
              <w:t>badań</w:t>
            </w:r>
            <w:proofErr w:type="spellEnd"/>
            <w:r w:rsidR="0036417C" w:rsidRPr="006A7DE8">
              <w:rPr>
                <w:rStyle w:val="Hipercze"/>
                <w:rFonts w:asciiTheme="minorHAnsi" w:eastAsiaTheme="minorHAnsi" w:hAnsiTheme="minorHAnsi" w:cstheme="minorBidi"/>
                <w:b/>
                <w:bCs/>
                <w:color w:val="2E74B5" w:themeColor="accent5" w:themeShade="BF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36417C" w:rsidRPr="006A7DE8">
              <w:rPr>
                <w:rStyle w:val="Hipercze"/>
                <w:rFonts w:asciiTheme="minorHAnsi" w:eastAsiaTheme="minorHAnsi" w:hAnsiTheme="minorHAnsi" w:cstheme="minorBidi"/>
                <w:b/>
                <w:bCs/>
                <w:color w:val="2E74B5" w:themeColor="accent5" w:themeShade="BF"/>
                <w:sz w:val="22"/>
                <w:szCs w:val="22"/>
                <w:lang w:val="en-US" w:eastAsia="en-US"/>
              </w:rPr>
              <w:t>nad</w:t>
            </w:r>
            <w:proofErr w:type="spellEnd"/>
            <w:r w:rsidR="0036417C" w:rsidRPr="006A7DE8">
              <w:rPr>
                <w:rStyle w:val="Hipercze"/>
                <w:rFonts w:asciiTheme="minorHAnsi" w:eastAsiaTheme="minorHAnsi" w:hAnsiTheme="minorHAnsi" w:cstheme="minorBidi"/>
                <w:b/>
                <w:bCs/>
                <w:color w:val="2E74B5" w:themeColor="accent5" w:themeShade="BF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36417C" w:rsidRPr="006A7DE8">
              <w:rPr>
                <w:rStyle w:val="Hipercze"/>
                <w:rFonts w:asciiTheme="minorHAnsi" w:eastAsiaTheme="minorHAnsi" w:hAnsiTheme="minorHAnsi" w:cstheme="minorBidi"/>
                <w:b/>
                <w:bCs/>
                <w:color w:val="2E74B5" w:themeColor="accent5" w:themeShade="BF"/>
                <w:sz w:val="22"/>
                <w:szCs w:val="22"/>
                <w:lang w:val="en-US" w:eastAsia="en-US"/>
              </w:rPr>
              <w:t>konserwacją</w:t>
            </w:r>
            <w:proofErr w:type="spellEnd"/>
            <w:r w:rsidR="0036417C" w:rsidRPr="006A7DE8">
              <w:rPr>
                <w:rStyle w:val="Hipercze"/>
                <w:rFonts w:asciiTheme="minorHAnsi" w:eastAsiaTheme="minorHAnsi" w:hAnsiTheme="minorHAnsi" w:cstheme="minorBidi"/>
                <w:b/>
                <w:bCs/>
                <w:color w:val="2E74B5" w:themeColor="accent5" w:themeShade="BF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="0036417C" w:rsidRPr="006A7DE8">
              <w:rPr>
                <w:rStyle w:val="Hipercze"/>
                <w:rFonts w:asciiTheme="minorHAnsi" w:eastAsiaTheme="minorHAnsi" w:hAnsiTheme="minorHAnsi" w:cstheme="minorBidi"/>
                <w:b/>
                <w:bCs/>
                <w:color w:val="2E74B5" w:themeColor="accent5" w:themeShade="BF"/>
                <w:sz w:val="22"/>
                <w:szCs w:val="22"/>
                <w:lang w:val="en-US" w:eastAsia="en-US"/>
              </w:rPr>
              <w:t>ochroną</w:t>
            </w:r>
            <w:proofErr w:type="spellEnd"/>
            <w:r w:rsidR="0036417C" w:rsidRPr="006A7DE8">
              <w:rPr>
                <w:rStyle w:val="Hipercze"/>
                <w:rFonts w:asciiTheme="minorHAnsi" w:eastAsiaTheme="minorHAnsi" w:hAnsiTheme="minorHAnsi" w:cstheme="minorBidi"/>
                <w:b/>
                <w:bCs/>
                <w:color w:val="2E74B5" w:themeColor="accent5" w:themeShade="BF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36417C" w:rsidRPr="006A7DE8">
              <w:rPr>
                <w:rStyle w:val="Hipercze"/>
                <w:rFonts w:asciiTheme="minorHAnsi" w:eastAsiaTheme="minorHAnsi" w:hAnsiTheme="minorHAnsi" w:cstheme="minorBidi"/>
                <w:b/>
                <w:bCs/>
                <w:color w:val="2E74B5" w:themeColor="accent5" w:themeShade="BF"/>
                <w:sz w:val="22"/>
                <w:szCs w:val="22"/>
                <w:lang w:val="en-US" w:eastAsia="en-US"/>
              </w:rPr>
              <w:t>i</w:t>
            </w:r>
            <w:proofErr w:type="spellEnd"/>
            <w:r w:rsidR="0036417C" w:rsidRPr="006A7DE8">
              <w:rPr>
                <w:rStyle w:val="Hipercze"/>
                <w:rFonts w:asciiTheme="minorHAnsi" w:eastAsiaTheme="minorHAnsi" w:hAnsiTheme="minorHAnsi" w:cstheme="minorBidi"/>
                <w:b/>
                <w:bCs/>
                <w:color w:val="2E74B5" w:themeColor="accent5" w:themeShade="BF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36417C" w:rsidRPr="006A7DE8">
              <w:rPr>
                <w:rStyle w:val="Hipercze"/>
                <w:rFonts w:asciiTheme="minorHAnsi" w:eastAsiaTheme="minorHAnsi" w:hAnsiTheme="minorHAnsi" w:cstheme="minorBidi"/>
                <w:b/>
                <w:bCs/>
                <w:color w:val="2E74B5" w:themeColor="accent5" w:themeShade="BF"/>
                <w:sz w:val="22"/>
                <w:szCs w:val="22"/>
                <w:lang w:val="en-US" w:eastAsia="en-US"/>
              </w:rPr>
              <w:t>użytkowaniem</w:t>
            </w:r>
            <w:proofErr w:type="spellEnd"/>
          </w:p>
          <w:p w:rsidR="00935D1F" w:rsidRPr="006A7DE8" w:rsidRDefault="00B81D22" w:rsidP="00935D1F">
            <w:pPr>
              <w:pStyle w:val="NormalnyWeb"/>
              <w:spacing w:before="0" w:beforeAutospacing="0" w:after="0" w:afterAutospacing="0"/>
              <w:rPr>
                <w:rStyle w:val="Pogrubienie"/>
                <w:rFonts w:ascii="Helvetica" w:hAnsi="Helvetica" w:cs="Helvetica"/>
                <w:color w:val="FFFFFF" w:themeColor="background1"/>
                <w:sz w:val="28"/>
                <w:szCs w:val="28"/>
                <w:lang w:val="en-US"/>
              </w:rPr>
            </w:pPr>
            <w:r w:rsidRPr="00B81D2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  <w:p w:rsidR="00935D1F" w:rsidRPr="006A7DE8" w:rsidRDefault="001D246E" w:rsidP="00935D1F">
            <w:pPr>
              <w:pStyle w:val="NormalnyWeb"/>
              <w:spacing w:before="0" w:beforeAutospacing="0" w:after="0" w:afterAutospacing="0"/>
              <w:rPr>
                <w:rStyle w:val="Hipercze"/>
                <w:rFonts w:asciiTheme="minorHAnsi" w:eastAsiaTheme="minorHAnsi" w:hAnsiTheme="minorHAnsi" w:cstheme="minorBidi"/>
                <w:b/>
                <w:bCs/>
                <w:color w:val="2E74B5" w:themeColor="accent5" w:themeShade="BF"/>
                <w:sz w:val="22"/>
                <w:szCs w:val="22"/>
                <w:lang w:val="en-US" w:eastAsia="en-US"/>
              </w:rPr>
            </w:pPr>
            <w:r w:rsidRPr="001D24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6A7DE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instrText xml:space="preserve"> HYPERLINK "https://www.biodiversa.org/1587" </w:instrText>
            </w:r>
            <w:r w:rsidRPr="001D24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fldChar w:fldCharType="separate"/>
            </w:r>
            <w:proofErr w:type="spellStart"/>
            <w:r w:rsidR="00F2697A" w:rsidRPr="006A7DE8">
              <w:rPr>
                <w:rStyle w:val="Hipercze"/>
                <w:rFonts w:asciiTheme="minorHAnsi" w:eastAsiaTheme="minorHAnsi" w:hAnsiTheme="minorHAnsi" w:cstheme="minorBidi"/>
                <w:b/>
                <w:bCs/>
                <w:color w:val="2E74B5" w:themeColor="accent5" w:themeShade="BF"/>
                <w:sz w:val="22"/>
                <w:szCs w:val="22"/>
                <w:lang w:val="en-US" w:eastAsia="en-US"/>
              </w:rPr>
              <w:t>BiodivClim</w:t>
            </w:r>
            <w:proofErr w:type="spellEnd"/>
            <w:r w:rsidR="00F2697A" w:rsidRPr="006A7DE8">
              <w:rPr>
                <w:rStyle w:val="Hipercze"/>
                <w:rFonts w:asciiTheme="minorHAnsi" w:eastAsiaTheme="minorHAnsi" w:hAnsiTheme="minorHAnsi" w:cstheme="minorBidi"/>
                <w:b/>
                <w:bCs/>
                <w:color w:val="2E74B5" w:themeColor="accent5" w:themeShade="BF"/>
                <w:sz w:val="22"/>
                <w:szCs w:val="22"/>
                <w:lang w:val="en-US" w:eastAsia="en-US"/>
              </w:rPr>
              <w:t xml:space="preserve"> (Biodiversity and Climate Change)</w:t>
            </w:r>
          </w:p>
          <w:p w:rsidR="00F2697A" w:rsidRPr="006A7DE8" w:rsidRDefault="001D246E" w:rsidP="00935D1F">
            <w:pPr>
              <w:pStyle w:val="NormalnyWeb"/>
              <w:spacing w:before="0" w:beforeAutospacing="0" w:after="0" w:afterAutospacing="0"/>
              <w:rPr>
                <w:rStyle w:val="Pogrubienie"/>
                <w:rFonts w:ascii="Helvetica" w:hAnsi="Helvetica" w:cs="Helvetica"/>
                <w:b w:val="0"/>
                <w:color w:val="FFFFFF" w:themeColor="background1"/>
                <w:sz w:val="28"/>
                <w:szCs w:val="28"/>
                <w:lang w:val="en-US"/>
              </w:rPr>
            </w:pPr>
            <w:r w:rsidRPr="001D24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262" w:type="dxa"/>
          </w:tcPr>
          <w:p w:rsidR="00B11196" w:rsidRDefault="00B11196" w:rsidP="008F325A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</w:p>
          <w:p w:rsidR="00EA2618" w:rsidRPr="00181DD0" w:rsidRDefault="00EA2618" w:rsidP="008F325A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</w:p>
          <w:p w:rsidR="008F325A" w:rsidRPr="00181DD0" w:rsidRDefault="008F325A" w:rsidP="008F325A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</w:p>
          <w:p w:rsidR="008C7120" w:rsidRDefault="008C7120" w:rsidP="008F325A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do 16 września 2019 r.</w:t>
            </w:r>
          </w:p>
          <w:p w:rsidR="008C7120" w:rsidRDefault="008C7120" w:rsidP="008F325A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8F325A" w:rsidRDefault="008F325A" w:rsidP="008F325A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C95588" w:rsidRDefault="002336C2" w:rsidP="008F325A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2336C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wiele terminów</w:t>
            </w:r>
          </w:p>
          <w:p w:rsidR="008F325A" w:rsidRDefault="008F325A" w:rsidP="008F325A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  <w:p w:rsidR="008F325A" w:rsidRDefault="008F325A" w:rsidP="008F325A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  <w:p w:rsidR="008C7120" w:rsidRDefault="008C7120" w:rsidP="008F325A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8C712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do </w:t>
            </w:r>
            <w:r w:rsidR="002B686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</w:t>
            </w:r>
            <w:r w:rsidRPr="008C712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września 2019 r.</w:t>
            </w:r>
          </w:p>
          <w:p w:rsidR="008C7120" w:rsidRDefault="008C7120" w:rsidP="008F325A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  <w:p w:rsidR="008C7120" w:rsidRDefault="008C7120" w:rsidP="008F325A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  <w:p w:rsidR="008C7120" w:rsidRDefault="008C7120" w:rsidP="008F325A">
            <w:pPr>
              <w:pStyle w:val="Normalny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8C712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do </w:t>
            </w:r>
            <w:r w:rsidR="00490F0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</w:t>
            </w:r>
            <w:r w:rsidRPr="008C712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września 2019 r.</w:t>
            </w:r>
          </w:p>
          <w:p w:rsidR="00F2697A" w:rsidRDefault="00F2697A" w:rsidP="008F325A">
            <w:pPr>
              <w:pStyle w:val="NormalnyWeb"/>
              <w:spacing w:before="0" w:beforeAutospacing="0" w:after="0" w:afterAutospacing="0"/>
              <w:rPr>
                <w:rStyle w:val="Pogrubienie"/>
                <w:rFonts w:ascii="Helvetica" w:hAnsi="Helvetica" w:cs="Helvetica"/>
                <w:color w:val="FFFFFF" w:themeColor="background1"/>
                <w:sz w:val="28"/>
                <w:szCs w:val="28"/>
              </w:rPr>
            </w:pPr>
          </w:p>
          <w:p w:rsidR="00F2697A" w:rsidRPr="00F2697A" w:rsidRDefault="00F2697A" w:rsidP="008F325A">
            <w:pPr>
              <w:pStyle w:val="NormalnyWeb"/>
              <w:spacing w:before="0" w:beforeAutospacing="0" w:after="0" w:afterAutospacing="0"/>
              <w:rPr>
                <w:rStyle w:val="Pogrubienie"/>
                <w:rFonts w:ascii="Helvetica" w:hAnsi="Helvetica" w:cs="Helvetica"/>
                <w:b w:val="0"/>
                <w:color w:val="FFFFFF" w:themeColor="background1"/>
                <w:sz w:val="28"/>
                <w:szCs w:val="28"/>
              </w:rPr>
            </w:pPr>
            <w:r w:rsidRPr="00F2697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do 5 listopada 2019 r.</w:t>
            </w:r>
          </w:p>
        </w:tc>
      </w:tr>
      <w:tr w:rsidR="00401E26" w:rsidTr="00A4120D">
        <w:trPr>
          <w:trHeight w:val="891"/>
        </w:trPr>
        <w:tc>
          <w:tcPr>
            <w:tcW w:w="9493" w:type="dxa"/>
            <w:gridSpan w:val="2"/>
            <w:shd w:val="clear" w:color="auto" w:fill="2E74B5" w:themeFill="accent5" w:themeFillShade="BF"/>
          </w:tcPr>
          <w:p w:rsidR="00401E26" w:rsidRPr="00401E26" w:rsidRDefault="00401E26" w:rsidP="00401E26">
            <w:pPr>
              <w:pStyle w:val="NormalnyWeb"/>
              <w:spacing w:before="240" w:beforeAutospacing="0" w:after="0" w:afterAutospacing="0"/>
              <w:jc w:val="center"/>
              <w:rPr>
                <w:rStyle w:val="Pogrubienie"/>
                <w:rFonts w:ascii="Helvetica" w:hAnsi="Helvetica" w:cs="Helvetica"/>
                <w:color w:val="FFFFFF" w:themeColor="background1"/>
                <w:sz w:val="28"/>
                <w:szCs w:val="28"/>
              </w:rPr>
            </w:pPr>
            <w:r w:rsidRPr="00401E26">
              <w:rPr>
                <w:rStyle w:val="Pogrubienie"/>
                <w:rFonts w:ascii="Helvetica" w:hAnsi="Helvetica" w:cs="Helvetica"/>
                <w:color w:val="FFFFFF" w:themeColor="background1"/>
                <w:sz w:val="28"/>
                <w:szCs w:val="28"/>
              </w:rPr>
              <w:t>Programy wspierające MNiSW</w:t>
            </w:r>
          </w:p>
        </w:tc>
      </w:tr>
      <w:tr w:rsidR="002336C2" w:rsidTr="00233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1"/>
        </w:trPr>
        <w:tc>
          <w:tcPr>
            <w:tcW w:w="5231" w:type="dxa"/>
          </w:tcPr>
          <w:p w:rsidR="002336C2" w:rsidRPr="001D246E" w:rsidRDefault="00260103" w:rsidP="002336C2">
            <w:pPr>
              <w:spacing w:before="240" w:line="276" w:lineRule="auto"/>
              <w:rPr>
                <w:b/>
                <w:bCs/>
              </w:rPr>
            </w:pPr>
            <w:hyperlink r:id="rId37" w:history="1">
              <w:r w:rsidR="002336C2" w:rsidRPr="001D246E">
                <w:rPr>
                  <w:rStyle w:val="Hipercze"/>
                  <w:b/>
                  <w:bCs/>
                  <w:color w:val="2E74B5" w:themeColor="accent5" w:themeShade="BF"/>
                </w:rPr>
                <w:t xml:space="preserve">Premia na </w:t>
              </w:r>
              <w:r w:rsidR="00EA2618">
                <w:rPr>
                  <w:rStyle w:val="Hipercze"/>
                  <w:b/>
                  <w:bCs/>
                  <w:color w:val="2E74B5" w:themeColor="accent5" w:themeShade="BF"/>
                </w:rPr>
                <w:t>H</w:t>
              </w:r>
              <w:r w:rsidR="002336C2" w:rsidRPr="001D246E">
                <w:rPr>
                  <w:rStyle w:val="Hipercze"/>
                  <w:b/>
                  <w:bCs/>
                  <w:color w:val="2E74B5" w:themeColor="accent5" w:themeShade="BF"/>
                </w:rPr>
                <w:t>oryzoncie</w:t>
              </w:r>
              <w:r w:rsidR="001D246E" w:rsidRPr="001D246E">
                <w:rPr>
                  <w:rStyle w:val="Hipercze"/>
                  <w:b/>
                  <w:bCs/>
                  <w:color w:val="2E74B5" w:themeColor="accent5" w:themeShade="BF"/>
                </w:rPr>
                <w:t xml:space="preserve"> 2</w:t>
              </w:r>
            </w:hyperlink>
          </w:p>
          <w:p w:rsidR="002336C2" w:rsidRPr="001D246E" w:rsidRDefault="00260103" w:rsidP="002336C2">
            <w:pPr>
              <w:spacing w:line="276" w:lineRule="auto"/>
              <w:rPr>
                <w:b/>
                <w:bCs/>
              </w:rPr>
            </w:pPr>
            <w:hyperlink r:id="rId38" w:history="1">
              <w:r w:rsidR="002336C2" w:rsidRPr="001D246E">
                <w:rPr>
                  <w:rStyle w:val="Hipercze"/>
                  <w:b/>
                  <w:bCs/>
                  <w:color w:val="2E74B5" w:themeColor="accent5" w:themeShade="BF"/>
                </w:rPr>
                <w:t>Granty na granty</w:t>
              </w:r>
              <w:r w:rsidR="001D246E" w:rsidRPr="001D246E">
                <w:rPr>
                  <w:rStyle w:val="Hipercze"/>
                  <w:b/>
                  <w:bCs/>
                  <w:color w:val="2E74B5" w:themeColor="accent5" w:themeShade="BF"/>
                </w:rPr>
                <w:t>: promocja jakości III</w:t>
              </w:r>
            </w:hyperlink>
          </w:p>
          <w:p w:rsidR="002336C2" w:rsidRPr="002336C2" w:rsidRDefault="00260103" w:rsidP="002336C2">
            <w:pPr>
              <w:spacing w:line="276" w:lineRule="auto"/>
              <w:rPr>
                <w:rStyle w:val="Pogrubienie"/>
                <w:b w:val="0"/>
                <w:bCs w:val="0"/>
              </w:rPr>
            </w:pPr>
            <w:hyperlink r:id="rId39" w:history="1">
              <w:r w:rsidR="002336C2" w:rsidRPr="001D246E">
                <w:rPr>
                  <w:rStyle w:val="Hipercze"/>
                  <w:b/>
                  <w:bCs/>
                  <w:color w:val="2E74B5" w:themeColor="accent5" w:themeShade="BF"/>
                </w:rPr>
                <w:t>Projekty Międzynarodowe Współfinansowane</w:t>
              </w:r>
            </w:hyperlink>
          </w:p>
        </w:tc>
        <w:tc>
          <w:tcPr>
            <w:tcW w:w="4262" w:type="dxa"/>
          </w:tcPr>
          <w:p w:rsidR="002336C2" w:rsidRPr="00401E26" w:rsidRDefault="002336C2" w:rsidP="002336C2">
            <w:pPr>
              <w:pStyle w:val="NormalnyWeb"/>
              <w:spacing w:before="240" w:beforeAutospacing="0" w:after="0" w:afterAutospacing="0" w:line="360" w:lineRule="auto"/>
              <w:rPr>
                <w:rStyle w:val="Pogrubienie"/>
                <w:rFonts w:ascii="Helvetica" w:hAnsi="Helvetica" w:cs="Helvetica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n</w:t>
            </w:r>
            <w:r w:rsidRPr="002336C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abór ciągły</w:t>
            </w:r>
          </w:p>
        </w:tc>
      </w:tr>
    </w:tbl>
    <w:p w:rsidR="00F66698" w:rsidRPr="002336C2" w:rsidRDefault="00F66698" w:rsidP="009130A6">
      <w:pPr>
        <w:rPr>
          <w:highlight w:val="lightGray"/>
        </w:rPr>
      </w:pPr>
    </w:p>
    <w:sectPr w:rsidR="00F66698" w:rsidRPr="00233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017B"/>
    <w:multiLevelType w:val="multilevel"/>
    <w:tmpl w:val="FCA8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8340B"/>
    <w:multiLevelType w:val="hybridMultilevel"/>
    <w:tmpl w:val="6EA2B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E724B"/>
    <w:multiLevelType w:val="hybridMultilevel"/>
    <w:tmpl w:val="DC0A1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F4DFE"/>
    <w:multiLevelType w:val="hybridMultilevel"/>
    <w:tmpl w:val="B1163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D66F4"/>
    <w:multiLevelType w:val="hybridMultilevel"/>
    <w:tmpl w:val="E79853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D4047"/>
    <w:multiLevelType w:val="hybridMultilevel"/>
    <w:tmpl w:val="C8109280"/>
    <w:lvl w:ilvl="0" w:tplc="4300B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22E7E"/>
    <w:multiLevelType w:val="hybridMultilevel"/>
    <w:tmpl w:val="A9EAE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A2A"/>
    <w:multiLevelType w:val="hybridMultilevel"/>
    <w:tmpl w:val="FB8006F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3057D68"/>
    <w:multiLevelType w:val="hybridMultilevel"/>
    <w:tmpl w:val="D434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25694"/>
    <w:multiLevelType w:val="hybridMultilevel"/>
    <w:tmpl w:val="FB184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15B70"/>
    <w:multiLevelType w:val="hybridMultilevel"/>
    <w:tmpl w:val="64F457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44F10"/>
    <w:multiLevelType w:val="hybridMultilevel"/>
    <w:tmpl w:val="C4F8FB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4313B0"/>
    <w:multiLevelType w:val="hybridMultilevel"/>
    <w:tmpl w:val="D3341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311D0"/>
    <w:multiLevelType w:val="hybridMultilevel"/>
    <w:tmpl w:val="F44EF9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DD6EBE"/>
    <w:multiLevelType w:val="hybridMultilevel"/>
    <w:tmpl w:val="5EB003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A27685"/>
    <w:multiLevelType w:val="hybridMultilevel"/>
    <w:tmpl w:val="3A2882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C0425"/>
    <w:multiLevelType w:val="hybridMultilevel"/>
    <w:tmpl w:val="6E2268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55BFD"/>
    <w:multiLevelType w:val="hybridMultilevel"/>
    <w:tmpl w:val="68481B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87B86"/>
    <w:multiLevelType w:val="hybridMultilevel"/>
    <w:tmpl w:val="46524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E6A2E"/>
    <w:multiLevelType w:val="hybridMultilevel"/>
    <w:tmpl w:val="78EC5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46439"/>
    <w:multiLevelType w:val="hybridMultilevel"/>
    <w:tmpl w:val="D8B4F2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20"/>
  </w:num>
  <w:num w:numId="5">
    <w:abstractNumId w:val="12"/>
  </w:num>
  <w:num w:numId="6">
    <w:abstractNumId w:val="9"/>
  </w:num>
  <w:num w:numId="7">
    <w:abstractNumId w:val="14"/>
  </w:num>
  <w:num w:numId="8">
    <w:abstractNumId w:val="17"/>
  </w:num>
  <w:num w:numId="9">
    <w:abstractNumId w:val="13"/>
  </w:num>
  <w:num w:numId="10">
    <w:abstractNumId w:val="0"/>
  </w:num>
  <w:num w:numId="11">
    <w:abstractNumId w:val="4"/>
  </w:num>
  <w:num w:numId="12">
    <w:abstractNumId w:val="11"/>
  </w:num>
  <w:num w:numId="13">
    <w:abstractNumId w:val="3"/>
  </w:num>
  <w:num w:numId="14">
    <w:abstractNumId w:val="5"/>
  </w:num>
  <w:num w:numId="15">
    <w:abstractNumId w:val="7"/>
  </w:num>
  <w:num w:numId="16">
    <w:abstractNumId w:val="1"/>
  </w:num>
  <w:num w:numId="17">
    <w:abstractNumId w:val="19"/>
  </w:num>
  <w:num w:numId="18">
    <w:abstractNumId w:val="8"/>
  </w:num>
  <w:num w:numId="19">
    <w:abstractNumId w:val="18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23"/>
    <w:rsid w:val="00000DBC"/>
    <w:rsid w:val="00003590"/>
    <w:rsid w:val="00027C25"/>
    <w:rsid w:val="00061556"/>
    <w:rsid w:val="00063DD2"/>
    <w:rsid w:val="00076C53"/>
    <w:rsid w:val="00090CE1"/>
    <w:rsid w:val="000C4B85"/>
    <w:rsid w:val="001654EE"/>
    <w:rsid w:val="00180EB4"/>
    <w:rsid w:val="00181DD0"/>
    <w:rsid w:val="00184AA7"/>
    <w:rsid w:val="0019799B"/>
    <w:rsid w:val="001A7C0E"/>
    <w:rsid w:val="001B442B"/>
    <w:rsid w:val="001B48BD"/>
    <w:rsid w:val="001D00F6"/>
    <w:rsid w:val="001D246E"/>
    <w:rsid w:val="00210C1C"/>
    <w:rsid w:val="002336C2"/>
    <w:rsid w:val="002429DB"/>
    <w:rsid w:val="00244669"/>
    <w:rsid w:val="00254F3F"/>
    <w:rsid w:val="00260103"/>
    <w:rsid w:val="0026173A"/>
    <w:rsid w:val="00275857"/>
    <w:rsid w:val="00292984"/>
    <w:rsid w:val="002B686A"/>
    <w:rsid w:val="002C2EAB"/>
    <w:rsid w:val="002D2C76"/>
    <w:rsid w:val="002F0BF2"/>
    <w:rsid w:val="003214EF"/>
    <w:rsid w:val="00321D47"/>
    <w:rsid w:val="003322F8"/>
    <w:rsid w:val="00357DA3"/>
    <w:rsid w:val="0036417C"/>
    <w:rsid w:val="003A3CC1"/>
    <w:rsid w:val="003E3A38"/>
    <w:rsid w:val="003F70A0"/>
    <w:rsid w:val="00401E26"/>
    <w:rsid w:val="004024F0"/>
    <w:rsid w:val="00411DEB"/>
    <w:rsid w:val="00421391"/>
    <w:rsid w:val="00462C8B"/>
    <w:rsid w:val="00490F02"/>
    <w:rsid w:val="004C5D88"/>
    <w:rsid w:val="004D1560"/>
    <w:rsid w:val="004F2CE4"/>
    <w:rsid w:val="00533B4E"/>
    <w:rsid w:val="005444A2"/>
    <w:rsid w:val="0056372F"/>
    <w:rsid w:val="00573A92"/>
    <w:rsid w:val="0058343D"/>
    <w:rsid w:val="00593EE7"/>
    <w:rsid w:val="005B1935"/>
    <w:rsid w:val="005D7C81"/>
    <w:rsid w:val="005E618C"/>
    <w:rsid w:val="005E71D5"/>
    <w:rsid w:val="005F3A33"/>
    <w:rsid w:val="00617135"/>
    <w:rsid w:val="0063037F"/>
    <w:rsid w:val="00647DB0"/>
    <w:rsid w:val="00652E01"/>
    <w:rsid w:val="006607E0"/>
    <w:rsid w:val="00666DEA"/>
    <w:rsid w:val="0069588E"/>
    <w:rsid w:val="006A12B6"/>
    <w:rsid w:val="006A7DE8"/>
    <w:rsid w:val="006A7E26"/>
    <w:rsid w:val="006B3211"/>
    <w:rsid w:val="006B5775"/>
    <w:rsid w:val="006F386A"/>
    <w:rsid w:val="007336DC"/>
    <w:rsid w:val="00776CE1"/>
    <w:rsid w:val="007D07BA"/>
    <w:rsid w:val="007E6222"/>
    <w:rsid w:val="007E6AAA"/>
    <w:rsid w:val="008178FE"/>
    <w:rsid w:val="008361A3"/>
    <w:rsid w:val="008379C4"/>
    <w:rsid w:val="008428FD"/>
    <w:rsid w:val="00847B9C"/>
    <w:rsid w:val="00870302"/>
    <w:rsid w:val="008779F0"/>
    <w:rsid w:val="008813B5"/>
    <w:rsid w:val="008C2E8A"/>
    <w:rsid w:val="008C7120"/>
    <w:rsid w:val="008D35BA"/>
    <w:rsid w:val="008F325A"/>
    <w:rsid w:val="00903F91"/>
    <w:rsid w:val="009122D4"/>
    <w:rsid w:val="00912863"/>
    <w:rsid w:val="009130A6"/>
    <w:rsid w:val="00935D1F"/>
    <w:rsid w:val="00936795"/>
    <w:rsid w:val="00950240"/>
    <w:rsid w:val="009A078D"/>
    <w:rsid w:val="009A69EE"/>
    <w:rsid w:val="009C6BAA"/>
    <w:rsid w:val="009D27FD"/>
    <w:rsid w:val="009E24DC"/>
    <w:rsid w:val="009F2E11"/>
    <w:rsid w:val="00A4120D"/>
    <w:rsid w:val="00A453D2"/>
    <w:rsid w:val="00A6793C"/>
    <w:rsid w:val="00A8210F"/>
    <w:rsid w:val="00AF2FA3"/>
    <w:rsid w:val="00B02923"/>
    <w:rsid w:val="00B11196"/>
    <w:rsid w:val="00B30149"/>
    <w:rsid w:val="00B37104"/>
    <w:rsid w:val="00B44D93"/>
    <w:rsid w:val="00B45CC2"/>
    <w:rsid w:val="00B54DBC"/>
    <w:rsid w:val="00B81D22"/>
    <w:rsid w:val="00BA7A5F"/>
    <w:rsid w:val="00BC5817"/>
    <w:rsid w:val="00BD17BC"/>
    <w:rsid w:val="00BE00A8"/>
    <w:rsid w:val="00C16DC7"/>
    <w:rsid w:val="00C20402"/>
    <w:rsid w:val="00C257C0"/>
    <w:rsid w:val="00C606FC"/>
    <w:rsid w:val="00C72CDE"/>
    <w:rsid w:val="00C95588"/>
    <w:rsid w:val="00CE097B"/>
    <w:rsid w:val="00D33A30"/>
    <w:rsid w:val="00D356B8"/>
    <w:rsid w:val="00D920DF"/>
    <w:rsid w:val="00DB0901"/>
    <w:rsid w:val="00DB7AEB"/>
    <w:rsid w:val="00DD0A19"/>
    <w:rsid w:val="00DF66DD"/>
    <w:rsid w:val="00E126AC"/>
    <w:rsid w:val="00E2395D"/>
    <w:rsid w:val="00E33292"/>
    <w:rsid w:val="00E35439"/>
    <w:rsid w:val="00E50D0F"/>
    <w:rsid w:val="00E528A9"/>
    <w:rsid w:val="00E552A6"/>
    <w:rsid w:val="00E55C10"/>
    <w:rsid w:val="00E62A1B"/>
    <w:rsid w:val="00E802B6"/>
    <w:rsid w:val="00E808C0"/>
    <w:rsid w:val="00E92049"/>
    <w:rsid w:val="00E95CDD"/>
    <w:rsid w:val="00EA2618"/>
    <w:rsid w:val="00EB4C0F"/>
    <w:rsid w:val="00EC434B"/>
    <w:rsid w:val="00F019D4"/>
    <w:rsid w:val="00F15806"/>
    <w:rsid w:val="00F26749"/>
    <w:rsid w:val="00F2697A"/>
    <w:rsid w:val="00F33BFE"/>
    <w:rsid w:val="00F44143"/>
    <w:rsid w:val="00F63168"/>
    <w:rsid w:val="00F66698"/>
    <w:rsid w:val="00F710B4"/>
    <w:rsid w:val="00F91A58"/>
    <w:rsid w:val="00F961BF"/>
    <w:rsid w:val="00F9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A762"/>
  <w15:chartTrackingRefBased/>
  <w15:docId w15:val="{8B370524-4037-4F65-9C1E-3C4EC362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0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12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28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B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44A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0C1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50240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AF2FA3"/>
    <w:rPr>
      <w:i/>
      <w:iCs/>
    </w:rPr>
  </w:style>
  <w:style w:type="paragraph" w:styleId="NormalnyWeb">
    <w:name w:val="Normal (Web)"/>
    <w:basedOn w:val="Normalny"/>
    <w:uiPriority w:val="99"/>
    <w:unhideWhenUsed/>
    <w:rsid w:val="0046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2C8B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040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28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opic-id">
    <w:name w:val="topic-id"/>
    <w:basedOn w:val="Domylnaczcionkaakapitu"/>
    <w:rsid w:val="004C5D88"/>
  </w:style>
  <w:style w:type="table" w:styleId="Tabela-Siatka">
    <w:name w:val="Table Grid"/>
    <w:basedOn w:val="Standardowy"/>
    <w:uiPriority w:val="39"/>
    <w:rsid w:val="0063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akcent5">
    <w:name w:val="Grid Table 6 Colorful Accent 5"/>
    <w:basedOn w:val="Standardowy"/>
    <w:uiPriority w:val="51"/>
    <w:rsid w:val="0063037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12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c.europa.eu/info/funding-tenders/opportunities/portal/screen/opportunities/topic-search;freeTextSearchKeyword=;typeCodes=1;statusCodes=31094501,31094502;programCode=H2020;programDivisionCode=31047849;focusAreaCode=null;crossCuttingPriorityCode=null;callCode=Default;sortQuery=openingDate;orderBy=asc;onlyTenders=false;topicListKey=topicSearchTablePageState" TargetMode="External"/><Relationship Id="rId18" Type="http://schemas.openxmlformats.org/officeDocument/2006/relationships/hyperlink" Target="https://ec.europa.eu/info/funding-tenders/opportunities/portal/screen/opportunities/topic-search;freeTextSearchKeyword=;typeCodes=1;statusCodes=31094501,31094502;programCode=H2020;programDivisionCode=31047894;focusAreaCode=null;crossCuttingPriorityCode=null;callCode=Default;sortQuery=openingDate;orderBy=asc;onlyTenders=false;topicListKey=topicSearchTablePageState" TargetMode="External"/><Relationship Id="rId26" Type="http://schemas.openxmlformats.org/officeDocument/2006/relationships/hyperlink" Target="https://ec.europa.eu/info/funding-tenders/opportunities/portal/screen/opportunities/topic-search;freeTextSearchKeyword=;typeCodes=1;statusCodes=31094501,31094502;programCode=H2020;programDivisionCode=31048019;focusAreaCode=null;crossCuttingPriorityCode=null;callCode=Default;sortQuery=openingDate;orderBy=asc;onlyTenders=false;topicListKey=topicSearchTablePageState" TargetMode="External"/><Relationship Id="rId39" Type="http://schemas.openxmlformats.org/officeDocument/2006/relationships/hyperlink" Target="http://www.bip.nauka.gov.pl/projekty-miedzynarodowe-wspolfinansowane/" TargetMode="External"/><Relationship Id="rId21" Type="http://schemas.openxmlformats.org/officeDocument/2006/relationships/hyperlink" Target="https://ec.europa.eu/info/funding-tenders/opportunities/portal/screen/opportunities/topic-search;freeTextSearchKeyword=;typeCodes=1;statusCodes=31094501,31094502;programCode=H2020;programDivisionCode=31047938;focusAreaCode=null;crossCuttingPriorityCode=null;callCode=Default;sortQuery=openingDate;orderBy=asc;onlyTenders=false;topicListKey=topicSearchTablePageState" TargetMode="External"/><Relationship Id="rId34" Type="http://schemas.openxmlformats.org/officeDocument/2006/relationships/hyperlink" Target="https://msu.euramet.org/calls.html" TargetMode="External"/><Relationship Id="rId7" Type="http://schemas.openxmlformats.org/officeDocument/2006/relationships/hyperlink" Target="https://ec.europa.eu/info/funding-tenders/opportunities/portal/screen/opportunities/topic-search;freeTextSearchKeyword=;typeCodes=1;statusCodes=31094501,31094502;programCode=H2020;programDivisionCode=31047825;focusAreaCode=null;crossCuttingPriorityCode=null;callCode=Default;sortQuery=openingDate;orderBy=asc;onlyTenders=false;topicListKey=topicSearchTablePageSta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.europa.eu/info/funding-tenders/opportunities/portal/screen/opportunities/topic-search;freeTextSearchKeyword=food%20security;typeCodes=1;statusCodes=31094501,31094502;programCode=H2020;programDivisionCode=31047916;focusAreaCode=null;crossCuttingPriorityCode=null;callCode=Default;sortQuery=openingDate;orderBy=asc;onlyTenders=false;topicListKey=topicSearchTablePageState" TargetMode="External"/><Relationship Id="rId20" Type="http://schemas.openxmlformats.org/officeDocument/2006/relationships/hyperlink" Target="https://ec.europa.eu/info/funding-tenders/opportunities/portal/screen/opportunities/topic-search;freeTextSearchKeyword=;typeCodes=1;statusCodes=31094501,31094502;programCode=H2020;programDivisionCode=31047916;focusAreaCode=null;crossCuttingPriorityCode=null;callCode=Default;sortQuery=openingDate;orderBy=asc;onlyTenders=false;topicListKey=topicSearchTablePageState" TargetMode="External"/><Relationship Id="rId29" Type="http://schemas.openxmlformats.org/officeDocument/2006/relationships/hyperlink" Target="https://ec.europa.eu/info/funding-tenders/opportunities/portal/screen/opportunities/topic-search;freeTextSearchKeyword=fast%20track;typeCodes=1;statusCodes=31094501,31094502;programCode=H2020;programDivisionCode=null;focusAreaCode=null;crossCuttingPriorityCode=null;callCode=Default;sortQuery=openingDate;orderBy=asc;onlyTenders=false;topicListKey=topicSearchTablePageStat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c.europa.eu/info/funding-tenders/opportunities/portal/screen/opportunities/topic-search;freeTextSearchKeyword=;typeCodes=1;statusCodes=31094501,31094502;programCode=H2020;programDivisionCode=31047825;focusAreaCode=null;crossCuttingPriorityCode=null;callCode=Default;sortQuery=openingDate;orderBy=asc;onlyTenders=false;topicListKey=topicSearchTablePageState" TargetMode="External"/><Relationship Id="rId11" Type="http://schemas.openxmlformats.org/officeDocument/2006/relationships/hyperlink" Target="https://ec.europa.eu/info/funding-tenders/opportunities/portal/screen/opportunities/topic-search;freeTextSearchKeyword=;typeCodes=1;statusCodes=31094501,31094502;programCode=H2020;programDivisionCode=31047826;focusAreaCode=null;crossCuttingPriorityCode=null;callCode=Default;sortQuery=openingDate;orderBy=asc;onlyTenders=false;topicListKey=topicSearchTablePageState" TargetMode="External"/><Relationship Id="rId24" Type="http://schemas.openxmlformats.org/officeDocument/2006/relationships/hyperlink" Target="http://dzp.pwr.edu.pl/dofinansowanie/programy-miedzynarodowe/cost" TargetMode="External"/><Relationship Id="rId32" Type="http://schemas.openxmlformats.org/officeDocument/2006/relationships/hyperlink" Target="https://www.visegradfund.org/apply/grants/visegrad-plus-grants/?c=ready-to-apply" TargetMode="External"/><Relationship Id="rId37" Type="http://schemas.openxmlformats.org/officeDocument/2006/relationships/hyperlink" Target="http://www.bip.nauka.gov.pl/przedsiewziecie-premia-na-horyzoncie-2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ec.europa.eu/info/funding-tenders/opportunities/portal/screen/opportunities/topic-search;freeTextSearchKeyword=;typeCodes=1;statusCodes=31094501,31094502;programCode=H2020;programDivisionCode=31047825;focusAreaCode=null;crossCuttingPriorityCode=null;callCode=Default;sortQuery=openingDate;orderBy=asc;onlyTenders=false;topicListKey=topicSearchTablePageState" TargetMode="External"/><Relationship Id="rId15" Type="http://schemas.openxmlformats.org/officeDocument/2006/relationships/hyperlink" Target="https://ec.europa.eu/info/funding-tenders/opportunities/portal/screen/opportunities/topic-search;freeTextSearchKeyword=food%20security;typeCodes=1;statusCodes=31094501,31094502;programCode=H2020;programDivisionCode=31047916;focusAreaCode=null;crossCuttingPriorityCode=null;callCode=Default;sortQuery=openingDate;orderBy=asc;onlyTenders=false;topicListKey=topicSearchTablePageState" TargetMode="External"/><Relationship Id="rId23" Type="http://schemas.openxmlformats.org/officeDocument/2006/relationships/hyperlink" Target="https://ec.europa.eu/info/funding-tenders/opportunities/portal/screen/opportunities/topic-search;freeTextSearchKeyword=;typeCodes=1;statusCodes=31094501,31094502;programCode=H2020;programDivisionCode=31047972;focusAreaCode=null;crossCuttingPriorityCode=null;callCode=Default;sortQuery=openingDate;orderBy=asc;onlyTenders=false;topicListKey=topicSearchTablePageState" TargetMode="External"/><Relationship Id="rId28" Type="http://schemas.openxmlformats.org/officeDocument/2006/relationships/hyperlink" Target="http://dzp.pwr.edu.pl/dofinansowanie/programy-miedzynarodowe/eit-kic" TargetMode="External"/><Relationship Id="rId36" Type="http://schemas.openxmlformats.org/officeDocument/2006/relationships/hyperlink" Target="https://www.canonfoundation.org/" TargetMode="External"/><Relationship Id="rId10" Type="http://schemas.openxmlformats.org/officeDocument/2006/relationships/hyperlink" Target="https://ec.europa.eu/info/funding-tenders/opportunities/portal/screen/opportunities/topic-search;freeTextSearchKeyword=;typeCodes=1;statusCodes=31094501,31094502;programCode=H2020;programDivisionCode=31047830;focusAreaCode=null;crossCuttingPriorityCode=null;callCode=Default;sortQuery=openingDate;orderBy=asc;onlyTenders=false;topicListKey=topicSearchTablePageState" TargetMode="External"/><Relationship Id="rId19" Type="http://schemas.openxmlformats.org/officeDocument/2006/relationships/hyperlink" Target="https://www.cop.pw.edu.pl/Projekty-miedzynarodowe/Ogloszenia-o-konkursach/Aktualne-konkursy/H2020-Innovative-Medicines-Initiative-IMI-2-Call-18" TargetMode="External"/><Relationship Id="rId31" Type="http://schemas.openxmlformats.org/officeDocument/2006/relationships/hyperlink" Target="https://www.visegradfund.org/apply/grants/visegrad-grants/?c=ready-to-app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funding-tenders/opportunities/portal/screen/opportunities/topic-search;freeTextSearchKeyword=;typeCodes=1;statusCodes=31094501,31094502;programCode=H2020;programDivisionCode=31047830;focusAreaCode=null;crossCuttingPriorityCode=null;callCode=Default;sortQuery=openingDate;orderBy=asc;onlyTenders=false;topicListKey=topicSearchTablePageState" TargetMode="External"/><Relationship Id="rId14" Type="http://schemas.openxmlformats.org/officeDocument/2006/relationships/hyperlink" Target="https://ec.europa.eu/info/funding-tenders/opportunities/portal/screen/opportunities/topic-search;freeTextSearchKeyword=BIOTEC;typeCodes=1;statusCodes=31094501,31094502;programCode=H2020;programDivisionCode=31047847;focusAreaCode=null;crossCuttingPriorityCode=null;callCode=Default;sortQuery=openingDate;orderBy=asc;onlyTenders=false;topicListKey=topicSearchTablePageState" TargetMode="External"/><Relationship Id="rId22" Type="http://schemas.openxmlformats.org/officeDocument/2006/relationships/hyperlink" Target="https://ec.europa.eu/info/funding-tenders/opportunities/portal/screen/opportunities/topic-search;freeTextSearchKeyword=;typeCodes=1;statusCodes=31094501,31094502;programCode=H2020;programDivisionCode=31047956;focusAreaCode=null;crossCuttingPriorityCode=null;callCode=Default;sortQuery=openingDate;orderBy=asc;onlyTenders=false;topicListKey=topicSearchTablePageState" TargetMode="External"/><Relationship Id="rId27" Type="http://schemas.openxmlformats.org/officeDocument/2006/relationships/hyperlink" Target="https://www.cost.eu/funding/how-to-get-funding/open-call/" TargetMode="External"/><Relationship Id="rId30" Type="http://schemas.openxmlformats.org/officeDocument/2006/relationships/hyperlink" Target="https://ec.europa.eu/info/funding-tenders/opportunities/portal/screen/opportunities/topic-search;freeTextSearchKeyword=;typeCodes=1;statusCodes=31094501,31094502;programCode=H2020;programDivisionCode=31048036;focusAreaCode=null;crossCuttingPriorityCode=null;callCode=Default;sortQuery=openingDate;orderBy=asc;onlyTenders=false;topicListKey=topicSearchTablePageState" TargetMode="External"/><Relationship Id="rId35" Type="http://schemas.openxmlformats.org/officeDocument/2006/relationships/hyperlink" Target="http://emits.sso.esa.int/emits/owa/emits.main" TargetMode="External"/><Relationship Id="rId8" Type="http://schemas.openxmlformats.org/officeDocument/2006/relationships/hyperlink" Target="https://ec.europa.eu/info/funding-tenders/opportunities/portal/screen/opportunities/topic-search;freeTextSearchKeyword=;typeCodes=1;statusCodes=31094501,31094502;programCode=H2020;programDivisionCode=31047830;focusAreaCode=null;crossCuttingPriorityCode=null;callCode=Default;sortQuery=openingDate;orderBy=asc;onlyTenders=false;topicListKey=topicSearchTablePageStat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c.europa.eu/info/funding-tenders/opportunities/portal/screen/opportunities/topic-search;freeTextSearchKeyword=;typeCodes=1;statusCodes=31094501,31094502;programCode=H2020;programDivisionCode=31047826;focusAreaCode=null;crossCuttingPriorityCode=null;callCode=Default;sortQuery=openingDate;orderBy=asc;onlyTenders=false;topicListKey=topicSearchTablePageState" TargetMode="External"/><Relationship Id="rId17" Type="http://schemas.openxmlformats.org/officeDocument/2006/relationships/hyperlink" Target="https://ec.europa.eu/info/funding-tenders/opportunities/portal/screen/opportunities/topic-search;freeTextSearchKeyword=food%20security;typeCodes=1;statusCodes=31094501,31094502;programCode=H2020;programDivisionCode=31047916;focusAreaCode=null;crossCuttingPriorityCode=null;callCode=Default;sortQuery=openingDate;orderBy=asc;onlyTenders=false;topicListKey=topicSearchTablePageState" TargetMode="External"/><Relationship Id="rId25" Type="http://schemas.openxmlformats.org/officeDocument/2006/relationships/hyperlink" Target="https://ec.europa.eu/info/funding-tenders/opportunities/portal/screen/opportunities/topic-search;freeTextSearchKeyword=;typeCodes=1;statusCodes=31094501,31094502;programCode=H2020;programDivisionCode=31048019;focusAreaCode=null;crossCuttingPriorityCode=null;callCode=Default;sortQuery=openingDate;orderBy=asc;onlyTenders=false;topicListKey=topicSearchTablePageState" TargetMode="External"/><Relationship Id="rId33" Type="http://schemas.openxmlformats.org/officeDocument/2006/relationships/hyperlink" Target="https://www.visegradfund.org/apply/grants/strategic-grants/?c=ready-to-apply" TargetMode="External"/><Relationship Id="rId38" Type="http://schemas.openxmlformats.org/officeDocument/2006/relationships/hyperlink" Target="http://www.bip.nauka.gov.pl/granty-na-granty-promocja-jakosci-ii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2434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Struzik Edyta</dc:creator>
  <cp:keywords/>
  <dc:description/>
  <cp:lastModifiedBy>Bukowiecka Halina</cp:lastModifiedBy>
  <cp:revision>8</cp:revision>
  <dcterms:created xsi:type="dcterms:W3CDTF">2019-09-05T07:40:00Z</dcterms:created>
  <dcterms:modified xsi:type="dcterms:W3CDTF">2019-09-05T08:21:00Z</dcterms:modified>
</cp:coreProperties>
</file>